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BF1C53">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02262">
        <w:tc>
          <w:tcPr>
            <w:tcW w:w="8978" w:type="dxa"/>
          </w:tcPr>
          <w:p w:rsidR="00D35AD6" w:rsidRPr="009E00C1" w:rsidRDefault="00BF1C53"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BF1C53"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E5DF0" w:rsidRPr="008E5DF0" w:rsidRDefault="00BF1C53" w:rsidP="008E5DF0">
      <w:pPr>
        <w:widowControl w:val="0"/>
        <w:autoSpaceDE w:val="0"/>
        <w:autoSpaceDN w:val="0"/>
        <w:adjustRightInd w:val="0"/>
        <w:rPr>
          <w:rFonts w:cs="Arial"/>
          <w:sz w:val="22"/>
          <w:szCs w:val="22"/>
        </w:rPr>
      </w:pPr>
      <w:r w:rsidRPr="008E5DF0">
        <w:rPr>
          <w:rFonts w:cs="Arial"/>
          <w:b/>
          <w:bCs/>
          <w:szCs w:val="24"/>
        </w:rPr>
        <w:lastRenderedPageBreak/>
        <w:t>PARA:</w:t>
      </w:r>
      <w:r w:rsidRPr="008E5DF0">
        <w:rPr>
          <w:rFonts w:cs="Arial"/>
          <w:b/>
          <w:bCs/>
          <w:sz w:val="22"/>
          <w:szCs w:val="22"/>
        </w:rPr>
        <w:tab/>
        <w:t xml:space="preserve">          Dra. SANDRA MILENA JIMENEZ CASTAÑO </w:t>
      </w:r>
    </w:p>
    <w:p w:rsidR="008E5DF0" w:rsidRPr="008E5DF0" w:rsidRDefault="00BF1C53" w:rsidP="008E5DF0">
      <w:pPr>
        <w:widowControl w:val="0"/>
        <w:autoSpaceDE w:val="0"/>
        <w:autoSpaceDN w:val="0"/>
        <w:adjustRightInd w:val="0"/>
        <w:rPr>
          <w:rFonts w:cs="Arial"/>
          <w:sz w:val="22"/>
          <w:szCs w:val="22"/>
        </w:rPr>
      </w:pPr>
      <w:r w:rsidRPr="008E5DF0">
        <w:rPr>
          <w:rFonts w:cs="Arial"/>
          <w:sz w:val="22"/>
          <w:szCs w:val="22"/>
        </w:rPr>
        <w:tab/>
      </w:r>
      <w:r w:rsidRPr="008E5DF0">
        <w:rPr>
          <w:rFonts w:cs="Arial"/>
          <w:sz w:val="22"/>
          <w:szCs w:val="22"/>
        </w:rPr>
        <w:tab/>
        <w:t xml:space="preserve">          Directora Administrativa y Financiera </w:t>
      </w:r>
    </w:p>
    <w:p w:rsidR="008E5DF0" w:rsidRPr="008E5DF0" w:rsidRDefault="00BF1C53" w:rsidP="008E5DF0">
      <w:pPr>
        <w:widowControl w:val="0"/>
        <w:autoSpaceDE w:val="0"/>
        <w:autoSpaceDN w:val="0"/>
        <w:adjustRightInd w:val="0"/>
        <w:rPr>
          <w:rFonts w:cs="Arial"/>
          <w:sz w:val="22"/>
          <w:szCs w:val="22"/>
        </w:rPr>
      </w:pPr>
      <w:r w:rsidRPr="008E5DF0">
        <w:rPr>
          <w:rFonts w:cs="Arial"/>
          <w:sz w:val="22"/>
          <w:szCs w:val="22"/>
        </w:rPr>
        <w:t xml:space="preserve">                                 </w:t>
      </w:r>
    </w:p>
    <w:p w:rsidR="008E5DF0" w:rsidRPr="008E5DF0" w:rsidRDefault="00BF1C53" w:rsidP="008E5DF0">
      <w:pPr>
        <w:widowControl w:val="0"/>
        <w:autoSpaceDE w:val="0"/>
        <w:autoSpaceDN w:val="0"/>
        <w:adjustRightInd w:val="0"/>
        <w:rPr>
          <w:rFonts w:cs="Arial"/>
          <w:sz w:val="22"/>
          <w:szCs w:val="22"/>
        </w:rPr>
      </w:pPr>
      <w:r w:rsidRPr="008E5DF0">
        <w:rPr>
          <w:rFonts w:cs="Arial"/>
          <w:b/>
          <w:bCs/>
          <w:sz w:val="22"/>
          <w:szCs w:val="22"/>
        </w:rPr>
        <w:t>DE:</w:t>
      </w:r>
      <w:r w:rsidRPr="008E5DF0">
        <w:rPr>
          <w:rFonts w:cs="Arial"/>
          <w:sz w:val="22"/>
          <w:szCs w:val="22"/>
        </w:rPr>
        <w:tab/>
      </w:r>
      <w:r w:rsidRPr="008E5DF0">
        <w:rPr>
          <w:rFonts w:cs="Arial"/>
          <w:sz w:val="22"/>
          <w:szCs w:val="22"/>
        </w:rPr>
        <w:t xml:space="preserve">                     </w:t>
      </w:r>
      <w:r w:rsidRPr="008E5DF0">
        <w:rPr>
          <w:rFonts w:cs="Arial"/>
          <w:b/>
          <w:sz w:val="22"/>
          <w:szCs w:val="22"/>
        </w:rPr>
        <w:t>JEFE OFICINA DE CONTROL INTERNO</w:t>
      </w:r>
      <w:r w:rsidRPr="008E5DF0">
        <w:rPr>
          <w:rFonts w:cs="Arial"/>
          <w:sz w:val="22"/>
          <w:szCs w:val="22"/>
        </w:rPr>
        <w:tab/>
      </w:r>
      <w:r w:rsidRPr="008E5DF0">
        <w:rPr>
          <w:rFonts w:cs="Arial"/>
          <w:sz w:val="22"/>
          <w:szCs w:val="22"/>
        </w:rPr>
        <w:tab/>
        <w:t xml:space="preserve"> </w:t>
      </w:r>
    </w:p>
    <w:p w:rsidR="008E5DF0" w:rsidRPr="008E5DF0" w:rsidRDefault="00BF1C53" w:rsidP="008E5DF0">
      <w:pPr>
        <w:widowControl w:val="0"/>
        <w:autoSpaceDE w:val="0"/>
        <w:autoSpaceDN w:val="0"/>
        <w:adjustRightInd w:val="0"/>
        <w:ind w:left="2124" w:hanging="2124"/>
        <w:rPr>
          <w:rFonts w:cs="Arial"/>
          <w:sz w:val="22"/>
          <w:szCs w:val="22"/>
        </w:rPr>
      </w:pPr>
    </w:p>
    <w:p w:rsidR="008E5DF0" w:rsidRPr="008E5DF0" w:rsidRDefault="00BF1C53" w:rsidP="008E5DF0">
      <w:pPr>
        <w:tabs>
          <w:tab w:val="left" w:pos="360"/>
          <w:tab w:val="center" w:pos="4135"/>
        </w:tabs>
        <w:suppressAutoHyphens/>
        <w:ind w:left="2123" w:hanging="2123"/>
        <w:jc w:val="both"/>
        <w:rPr>
          <w:rFonts w:cs="Arial"/>
          <w:sz w:val="22"/>
          <w:szCs w:val="22"/>
          <w:lang w:val="es-ES_tradnl"/>
        </w:rPr>
      </w:pPr>
      <w:r w:rsidRPr="008E5DF0">
        <w:rPr>
          <w:rFonts w:cs="Arial"/>
          <w:b/>
          <w:sz w:val="22"/>
          <w:szCs w:val="22"/>
          <w:lang w:val="es-ES_tradnl"/>
        </w:rPr>
        <w:t>ASUNTO:</w:t>
      </w:r>
      <w:r w:rsidRPr="008E5DF0">
        <w:rPr>
          <w:rFonts w:cs="Arial"/>
          <w:sz w:val="22"/>
          <w:szCs w:val="22"/>
          <w:lang w:val="es-ES_tradnl"/>
        </w:rPr>
        <w:tab/>
        <w:t>Verificación Plan de Mejoramiento y Evaluación y Seguimiento de Riesgos - Proceso Gestión Documental corte a Septiembre de 2015.</w:t>
      </w:r>
    </w:p>
    <w:p w:rsidR="008E5DF0" w:rsidRPr="008E5DF0" w:rsidRDefault="00BF1C53" w:rsidP="008E5DF0">
      <w:pPr>
        <w:tabs>
          <w:tab w:val="left" w:pos="360"/>
          <w:tab w:val="center" w:pos="4135"/>
        </w:tabs>
        <w:suppressAutoHyphens/>
        <w:ind w:left="2123" w:hanging="2123"/>
        <w:jc w:val="both"/>
        <w:rPr>
          <w:rFonts w:cs="Arial"/>
          <w:sz w:val="28"/>
          <w:szCs w:val="22"/>
          <w:lang w:val="es-ES_tradnl"/>
        </w:rPr>
      </w:pPr>
    </w:p>
    <w:p w:rsidR="008E5DF0" w:rsidRPr="008E5DF0" w:rsidRDefault="00BF1C53" w:rsidP="008E5DF0">
      <w:pPr>
        <w:widowControl w:val="0"/>
        <w:autoSpaceDE w:val="0"/>
        <w:autoSpaceDN w:val="0"/>
        <w:adjustRightInd w:val="0"/>
        <w:spacing w:line="276" w:lineRule="auto"/>
        <w:ind w:left="2124" w:hanging="2124"/>
        <w:rPr>
          <w:rFonts w:cs="Arial"/>
          <w:szCs w:val="24"/>
        </w:rPr>
      </w:pPr>
      <w:r w:rsidRPr="008E5DF0">
        <w:rPr>
          <w:rFonts w:cs="Arial"/>
          <w:szCs w:val="24"/>
        </w:rPr>
        <w:t xml:space="preserve">Respetada </w:t>
      </w:r>
      <w:r>
        <w:rPr>
          <w:rFonts w:cs="Arial"/>
          <w:szCs w:val="24"/>
        </w:rPr>
        <w:t>d</w:t>
      </w:r>
      <w:r w:rsidRPr="008E5DF0">
        <w:rPr>
          <w:rFonts w:cs="Arial"/>
          <w:szCs w:val="24"/>
        </w:rPr>
        <w:t>octora</w:t>
      </w:r>
      <w:r>
        <w:rPr>
          <w:rFonts w:cs="Arial"/>
          <w:szCs w:val="24"/>
        </w:rPr>
        <w:t xml:space="preserve"> Sandra Milena</w:t>
      </w:r>
      <w:r w:rsidRPr="008E5DF0">
        <w:rPr>
          <w:rFonts w:cs="Arial"/>
          <w:szCs w:val="24"/>
        </w:rPr>
        <w:t>, atento saludo:</w:t>
      </w:r>
    </w:p>
    <w:p w:rsidR="008E5DF0" w:rsidRPr="008E5DF0" w:rsidRDefault="00BF1C53" w:rsidP="008E5DF0">
      <w:pPr>
        <w:widowControl w:val="0"/>
        <w:autoSpaceDE w:val="0"/>
        <w:autoSpaceDN w:val="0"/>
        <w:adjustRightInd w:val="0"/>
        <w:spacing w:line="276" w:lineRule="auto"/>
        <w:ind w:left="2124" w:hanging="2124"/>
        <w:rPr>
          <w:rFonts w:cs="Arial"/>
          <w:szCs w:val="24"/>
        </w:rPr>
      </w:pPr>
    </w:p>
    <w:p w:rsidR="008E5DF0" w:rsidRPr="008E5DF0" w:rsidRDefault="00BF1C53" w:rsidP="008E5DF0">
      <w:pPr>
        <w:widowControl w:val="0"/>
        <w:autoSpaceDE w:val="0"/>
        <w:autoSpaceDN w:val="0"/>
        <w:adjustRightInd w:val="0"/>
        <w:spacing w:line="276" w:lineRule="auto"/>
        <w:jc w:val="both"/>
        <w:rPr>
          <w:rFonts w:cs="Arial"/>
          <w:sz w:val="22"/>
          <w:szCs w:val="24"/>
        </w:rPr>
      </w:pPr>
      <w:r w:rsidRPr="008E5DF0">
        <w:rPr>
          <w:rFonts w:cs="Arial"/>
          <w:sz w:val="22"/>
          <w:szCs w:val="24"/>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8E5DF0">
        <w:rPr>
          <w:rFonts w:cs="Arial"/>
          <w:sz w:val="22"/>
          <w:szCs w:val="24"/>
        </w:rPr>
        <w:t xml:space="preserve"> al Plan de Mejoramiento - Anexo 1 - Acciones Correctivas y de Mejora y </w:t>
      </w:r>
      <w:r w:rsidRPr="008E5DF0">
        <w:rPr>
          <w:rFonts w:cs="Arial"/>
          <w:sz w:val="22"/>
          <w:szCs w:val="24"/>
          <w:lang w:val="es-ES_tradnl"/>
        </w:rPr>
        <w:t>Evaluación y Seguimiento de Riesgos</w:t>
      </w:r>
      <w:r w:rsidRPr="008E5DF0">
        <w:rPr>
          <w:rFonts w:cs="Arial"/>
          <w:sz w:val="22"/>
          <w:szCs w:val="24"/>
        </w:rPr>
        <w:t xml:space="preserve"> con corte a septiembre de 2015, correspondiente al Proceso de Gestión Documental. </w:t>
      </w:r>
    </w:p>
    <w:p w:rsidR="008E5DF0" w:rsidRPr="008E5DF0" w:rsidRDefault="00BF1C53" w:rsidP="008E5DF0">
      <w:pPr>
        <w:widowControl w:val="0"/>
        <w:autoSpaceDE w:val="0"/>
        <w:autoSpaceDN w:val="0"/>
        <w:adjustRightInd w:val="0"/>
        <w:spacing w:line="276" w:lineRule="auto"/>
        <w:jc w:val="both"/>
        <w:rPr>
          <w:rFonts w:cs="Arial"/>
          <w:sz w:val="22"/>
          <w:szCs w:val="24"/>
        </w:rPr>
      </w:pPr>
    </w:p>
    <w:p w:rsidR="008E5DF0" w:rsidRPr="008E5DF0" w:rsidRDefault="00BF1C53" w:rsidP="008E5DF0">
      <w:pPr>
        <w:tabs>
          <w:tab w:val="left" w:pos="8647"/>
        </w:tabs>
        <w:spacing w:line="276" w:lineRule="auto"/>
        <w:jc w:val="both"/>
        <w:rPr>
          <w:rFonts w:cs="Arial"/>
          <w:sz w:val="22"/>
          <w:szCs w:val="24"/>
          <w:lang w:val="es-CO" w:eastAsia="es-CO"/>
        </w:rPr>
      </w:pPr>
      <w:r w:rsidRPr="008E5DF0">
        <w:rPr>
          <w:rFonts w:cs="Arial"/>
          <w:sz w:val="22"/>
          <w:szCs w:val="24"/>
          <w:lang w:val="es-CO" w:eastAsia="es-CO"/>
        </w:rPr>
        <w:t>A la fecha figuran cinco hallazgos incluidos en el Plan de Mejor</w:t>
      </w:r>
      <w:r w:rsidRPr="008E5DF0">
        <w:rPr>
          <w:rFonts w:cs="Arial"/>
          <w:sz w:val="22"/>
          <w:szCs w:val="24"/>
          <w:lang w:val="es-CO" w:eastAsia="es-CO"/>
        </w:rPr>
        <w:t>amiento del Proceso</w:t>
      </w:r>
      <w:r w:rsidRPr="008E5DF0">
        <w:rPr>
          <w:sz w:val="22"/>
          <w:szCs w:val="24"/>
          <w:lang w:val="es-CO" w:eastAsia="es-CO"/>
        </w:rPr>
        <w:t xml:space="preserve"> </w:t>
      </w:r>
      <w:r w:rsidRPr="008E5DF0">
        <w:rPr>
          <w:rFonts w:cs="Arial"/>
          <w:sz w:val="22"/>
          <w:szCs w:val="24"/>
          <w:lang w:val="es-CO" w:eastAsia="es-CO"/>
        </w:rPr>
        <w:t xml:space="preserve">Gestión Documental, de los cuales uno corresponde al Informe Final Auditoría Fiscal periodo auditado vigencia  2014. </w:t>
      </w:r>
    </w:p>
    <w:p w:rsidR="008E5DF0" w:rsidRPr="008E5DF0" w:rsidRDefault="00BF1C53" w:rsidP="008E5DF0">
      <w:pPr>
        <w:tabs>
          <w:tab w:val="left" w:pos="8647"/>
        </w:tabs>
        <w:spacing w:line="276" w:lineRule="auto"/>
        <w:jc w:val="both"/>
        <w:rPr>
          <w:rFonts w:cs="Arial"/>
          <w:sz w:val="22"/>
          <w:szCs w:val="24"/>
          <w:lang w:val="es-CO" w:eastAsia="es-CO"/>
        </w:rPr>
      </w:pPr>
    </w:p>
    <w:p w:rsidR="008E5DF0" w:rsidRPr="008E5DF0" w:rsidRDefault="00BF1C53" w:rsidP="008E5DF0">
      <w:pPr>
        <w:tabs>
          <w:tab w:val="left" w:pos="8647"/>
        </w:tabs>
        <w:spacing w:line="276" w:lineRule="auto"/>
        <w:jc w:val="both"/>
        <w:rPr>
          <w:rFonts w:cs="Arial"/>
          <w:b/>
          <w:sz w:val="22"/>
          <w:szCs w:val="24"/>
          <w:lang w:val="es-CO" w:eastAsia="es-CO"/>
        </w:rPr>
      </w:pPr>
      <w:r w:rsidRPr="008E5DF0">
        <w:rPr>
          <w:rFonts w:cs="Arial"/>
          <w:b/>
          <w:sz w:val="22"/>
          <w:szCs w:val="24"/>
          <w:lang w:val="es-CO" w:eastAsia="es-CO"/>
        </w:rPr>
        <w:t>PLAN DE MEJORAMIENTO ACCIONES CORRECTIVAS Y DE MEJORA</w:t>
      </w:r>
    </w:p>
    <w:p w:rsidR="008E5DF0" w:rsidRPr="008E5DF0" w:rsidRDefault="00BF1C53" w:rsidP="008E5DF0">
      <w:pPr>
        <w:tabs>
          <w:tab w:val="left" w:pos="8647"/>
        </w:tabs>
        <w:spacing w:line="276" w:lineRule="auto"/>
        <w:jc w:val="both"/>
        <w:rPr>
          <w:rFonts w:cs="Arial"/>
          <w:b/>
          <w:sz w:val="22"/>
          <w:szCs w:val="24"/>
          <w:lang w:val="es-CO" w:eastAsia="es-CO"/>
        </w:rPr>
      </w:pPr>
    </w:p>
    <w:p w:rsidR="008E5DF0" w:rsidRPr="008E5DF0" w:rsidRDefault="00BF1C53" w:rsidP="008E5DF0">
      <w:pPr>
        <w:widowControl w:val="0"/>
        <w:autoSpaceDE w:val="0"/>
        <w:autoSpaceDN w:val="0"/>
        <w:adjustRightInd w:val="0"/>
        <w:spacing w:line="276" w:lineRule="auto"/>
        <w:jc w:val="both"/>
        <w:rPr>
          <w:rFonts w:cs="Arial"/>
          <w:sz w:val="22"/>
          <w:szCs w:val="24"/>
        </w:rPr>
      </w:pPr>
      <w:r w:rsidRPr="008E5DF0">
        <w:rPr>
          <w:rFonts w:cs="Arial"/>
          <w:sz w:val="22"/>
          <w:szCs w:val="24"/>
        </w:rPr>
        <w:t xml:space="preserve">En resumen, los resultados de la verificación efectuada al </w:t>
      </w:r>
      <w:r w:rsidRPr="008E5DF0">
        <w:rPr>
          <w:rFonts w:cs="Arial"/>
          <w:sz w:val="22"/>
          <w:szCs w:val="24"/>
        </w:rPr>
        <w:t>Plan de Mejoramiento, se puede apreciar en la tabla 1:</w:t>
      </w:r>
    </w:p>
    <w:p w:rsidR="008E5DF0" w:rsidRPr="008E5DF0" w:rsidRDefault="00BF1C53" w:rsidP="008E5DF0">
      <w:pPr>
        <w:widowControl w:val="0"/>
        <w:autoSpaceDE w:val="0"/>
        <w:autoSpaceDN w:val="0"/>
        <w:adjustRightInd w:val="0"/>
        <w:jc w:val="both"/>
        <w:rPr>
          <w:rFonts w:cs="Arial"/>
          <w:szCs w:val="24"/>
        </w:rPr>
      </w:pPr>
    </w:p>
    <w:p w:rsidR="008E5DF0" w:rsidRPr="008E5DF0" w:rsidRDefault="00BF1C53" w:rsidP="008E5DF0">
      <w:pPr>
        <w:widowControl w:val="0"/>
        <w:autoSpaceDE w:val="0"/>
        <w:autoSpaceDN w:val="0"/>
        <w:adjustRightInd w:val="0"/>
        <w:jc w:val="center"/>
        <w:rPr>
          <w:rFonts w:cs="Arial"/>
          <w:b/>
          <w:szCs w:val="24"/>
        </w:rPr>
      </w:pPr>
      <w:r w:rsidRPr="008E5DF0">
        <w:rPr>
          <w:rFonts w:cs="Arial"/>
          <w:b/>
          <w:szCs w:val="24"/>
        </w:rPr>
        <w:t>Tabla 1</w:t>
      </w:r>
      <w:r>
        <w:rPr>
          <w:rFonts w:cs="Arial"/>
          <w:b/>
          <w:szCs w:val="24"/>
        </w:rPr>
        <w:t xml:space="preserve"> - </w:t>
      </w:r>
      <w:r w:rsidRPr="008E5DF0">
        <w:rPr>
          <w:rFonts w:cs="Arial"/>
          <w:b/>
          <w:szCs w:val="24"/>
        </w:rPr>
        <w:t>Anexo 1 Plan de Mejoramiento – Acciones Correctivas y de Mejora</w:t>
      </w:r>
    </w:p>
    <w:tbl>
      <w:tblPr>
        <w:tblW w:w="949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6"/>
        <w:gridCol w:w="1417"/>
        <w:gridCol w:w="1134"/>
        <w:gridCol w:w="1134"/>
        <w:gridCol w:w="1418"/>
        <w:gridCol w:w="1559"/>
      </w:tblGrid>
      <w:tr w:rsidR="00002262" w:rsidTr="00612BAA">
        <w:trPr>
          <w:trHeight w:val="762"/>
        </w:trPr>
        <w:tc>
          <w:tcPr>
            <w:tcW w:w="2836" w:type="dxa"/>
            <w:shd w:val="clear" w:color="auto" w:fill="auto"/>
            <w:vAlign w:val="center"/>
          </w:tcPr>
          <w:p w:rsidR="008E5DF0" w:rsidRPr="008E5DF0" w:rsidRDefault="00BF1C53" w:rsidP="008E5DF0">
            <w:pPr>
              <w:jc w:val="center"/>
              <w:rPr>
                <w:rFonts w:cs="Arial"/>
                <w:b/>
                <w:sz w:val="18"/>
                <w:szCs w:val="18"/>
              </w:rPr>
            </w:pPr>
            <w:r w:rsidRPr="008E5DF0">
              <w:rPr>
                <w:rFonts w:cs="Arial"/>
                <w:b/>
                <w:sz w:val="18"/>
                <w:szCs w:val="18"/>
              </w:rPr>
              <w:t>ORIGEN</w:t>
            </w:r>
          </w:p>
        </w:tc>
        <w:tc>
          <w:tcPr>
            <w:tcW w:w="1417" w:type="dxa"/>
            <w:shd w:val="clear" w:color="auto" w:fill="auto"/>
            <w:vAlign w:val="center"/>
          </w:tcPr>
          <w:p w:rsidR="008E5DF0" w:rsidRPr="008E5DF0" w:rsidRDefault="00BF1C53" w:rsidP="008E5DF0">
            <w:pPr>
              <w:jc w:val="center"/>
              <w:rPr>
                <w:rFonts w:cs="Arial"/>
                <w:b/>
                <w:sz w:val="18"/>
                <w:szCs w:val="18"/>
              </w:rPr>
            </w:pPr>
            <w:r w:rsidRPr="008E5DF0">
              <w:rPr>
                <w:rFonts w:cs="Arial"/>
                <w:b/>
                <w:sz w:val="18"/>
                <w:szCs w:val="18"/>
              </w:rPr>
              <w:t>TIPO DE ACCIÓN</w:t>
            </w:r>
          </w:p>
          <w:p w:rsidR="008E5DF0" w:rsidRPr="008E5DF0" w:rsidRDefault="00BF1C53" w:rsidP="008E5DF0">
            <w:pPr>
              <w:jc w:val="center"/>
              <w:rPr>
                <w:rFonts w:cs="Arial"/>
                <w:b/>
                <w:sz w:val="18"/>
                <w:szCs w:val="18"/>
              </w:rPr>
            </w:pPr>
            <w:r w:rsidRPr="008E5DF0">
              <w:rPr>
                <w:rFonts w:cs="Arial"/>
                <w:b/>
                <w:sz w:val="14"/>
                <w:szCs w:val="24"/>
              </w:rPr>
              <w:t>(Correctiva y de Mejora)</w:t>
            </w:r>
          </w:p>
        </w:tc>
        <w:tc>
          <w:tcPr>
            <w:tcW w:w="1134" w:type="dxa"/>
            <w:shd w:val="clear" w:color="auto" w:fill="auto"/>
            <w:vAlign w:val="center"/>
          </w:tcPr>
          <w:p w:rsidR="008E5DF0" w:rsidRPr="008E5DF0" w:rsidRDefault="00BF1C53" w:rsidP="008E5DF0">
            <w:pPr>
              <w:jc w:val="center"/>
              <w:rPr>
                <w:rFonts w:cs="Arial"/>
                <w:b/>
                <w:sz w:val="16"/>
                <w:szCs w:val="18"/>
              </w:rPr>
            </w:pPr>
            <w:r w:rsidRPr="008E5DF0">
              <w:rPr>
                <w:rFonts w:cs="Arial"/>
                <w:b/>
                <w:sz w:val="16"/>
                <w:szCs w:val="18"/>
              </w:rPr>
              <w:t>ABIERTOS (A)</w:t>
            </w:r>
          </w:p>
        </w:tc>
        <w:tc>
          <w:tcPr>
            <w:tcW w:w="1134" w:type="dxa"/>
            <w:shd w:val="clear" w:color="auto" w:fill="auto"/>
            <w:vAlign w:val="center"/>
          </w:tcPr>
          <w:p w:rsidR="008E5DF0" w:rsidRPr="008E5DF0" w:rsidRDefault="00BF1C53" w:rsidP="008E5DF0">
            <w:pPr>
              <w:jc w:val="center"/>
              <w:rPr>
                <w:rFonts w:cs="Arial"/>
                <w:b/>
                <w:sz w:val="16"/>
                <w:szCs w:val="18"/>
              </w:rPr>
            </w:pPr>
            <w:r w:rsidRPr="008E5DF0">
              <w:rPr>
                <w:rFonts w:cs="Arial"/>
                <w:b/>
                <w:sz w:val="16"/>
                <w:szCs w:val="18"/>
              </w:rPr>
              <w:t>CERRADOS (C)</w:t>
            </w:r>
          </w:p>
        </w:tc>
        <w:tc>
          <w:tcPr>
            <w:tcW w:w="1418" w:type="dxa"/>
            <w:shd w:val="clear" w:color="auto" w:fill="auto"/>
            <w:vAlign w:val="center"/>
          </w:tcPr>
          <w:p w:rsidR="008E5DF0" w:rsidRPr="008E5DF0" w:rsidRDefault="00BF1C53" w:rsidP="008E5DF0">
            <w:pPr>
              <w:jc w:val="center"/>
              <w:rPr>
                <w:rFonts w:cs="Arial"/>
                <w:b/>
                <w:sz w:val="18"/>
                <w:szCs w:val="18"/>
              </w:rPr>
            </w:pPr>
            <w:r w:rsidRPr="008E5DF0">
              <w:rPr>
                <w:rFonts w:cs="Arial"/>
                <w:b/>
                <w:sz w:val="18"/>
                <w:szCs w:val="18"/>
              </w:rPr>
              <w:t xml:space="preserve">SE SUGIERE EL CIERRE </w:t>
            </w:r>
            <w:r w:rsidRPr="008E5DF0">
              <w:rPr>
                <w:rFonts w:cs="Arial"/>
                <w:b/>
                <w:sz w:val="14"/>
                <w:szCs w:val="18"/>
              </w:rPr>
              <w:t>(A*)</w:t>
            </w:r>
          </w:p>
        </w:tc>
        <w:tc>
          <w:tcPr>
            <w:tcW w:w="1559" w:type="dxa"/>
            <w:shd w:val="clear" w:color="auto" w:fill="auto"/>
            <w:vAlign w:val="center"/>
          </w:tcPr>
          <w:p w:rsidR="008E5DF0" w:rsidRPr="008E5DF0" w:rsidRDefault="00BF1C53" w:rsidP="008E5DF0">
            <w:pPr>
              <w:jc w:val="center"/>
              <w:rPr>
                <w:rFonts w:cs="Arial"/>
                <w:b/>
                <w:sz w:val="18"/>
                <w:szCs w:val="18"/>
              </w:rPr>
            </w:pPr>
            <w:r w:rsidRPr="008E5DF0">
              <w:rPr>
                <w:rFonts w:cs="Arial"/>
                <w:b/>
                <w:sz w:val="18"/>
                <w:szCs w:val="18"/>
              </w:rPr>
              <w:t xml:space="preserve">TOTAL CERRADAS + ABIERTAS </w:t>
            </w:r>
          </w:p>
        </w:tc>
      </w:tr>
      <w:tr w:rsidR="00002262" w:rsidTr="00612BAA">
        <w:trPr>
          <w:trHeight w:val="370"/>
        </w:trPr>
        <w:tc>
          <w:tcPr>
            <w:tcW w:w="2836" w:type="dxa"/>
            <w:shd w:val="clear" w:color="auto" w:fill="auto"/>
            <w:vAlign w:val="center"/>
          </w:tcPr>
          <w:p w:rsidR="008E5DF0" w:rsidRPr="008E5DF0" w:rsidRDefault="00BF1C53" w:rsidP="008E5DF0">
            <w:pPr>
              <w:jc w:val="both"/>
              <w:rPr>
                <w:rFonts w:cs="Arial"/>
                <w:sz w:val="18"/>
                <w:szCs w:val="18"/>
              </w:rPr>
            </w:pPr>
            <w:r w:rsidRPr="008E5DF0">
              <w:rPr>
                <w:rFonts w:cs="Arial"/>
                <w:sz w:val="18"/>
                <w:szCs w:val="18"/>
              </w:rPr>
              <w:t xml:space="preserve">4  Auditoria Externa de Calidad </w:t>
            </w:r>
          </w:p>
        </w:tc>
        <w:tc>
          <w:tcPr>
            <w:tcW w:w="1417"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De mejora</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1</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0</w:t>
            </w:r>
          </w:p>
        </w:tc>
        <w:tc>
          <w:tcPr>
            <w:tcW w:w="1418"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1</w:t>
            </w:r>
          </w:p>
        </w:tc>
        <w:tc>
          <w:tcPr>
            <w:tcW w:w="1559"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2</w:t>
            </w:r>
          </w:p>
        </w:tc>
      </w:tr>
      <w:tr w:rsidR="00002262" w:rsidTr="00612BAA">
        <w:trPr>
          <w:trHeight w:val="370"/>
        </w:trPr>
        <w:tc>
          <w:tcPr>
            <w:tcW w:w="2836" w:type="dxa"/>
            <w:shd w:val="clear" w:color="auto" w:fill="auto"/>
            <w:vAlign w:val="center"/>
          </w:tcPr>
          <w:p w:rsidR="008E5DF0" w:rsidRPr="008E5DF0" w:rsidRDefault="00BF1C53" w:rsidP="008E5DF0">
            <w:pPr>
              <w:jc w:val="both"/>
              <w:rPr>
                <w:rFonts w:cs="Arial"/>
                <w:sz w:val="18"/>
                <w:szCs w:val="18"/>
              </w:rPr>
            </w:pPr>
            <w:r w:rsidRPr="008E5DF0">
              <w:rPr>
                <w:rFonts w:cs="Arial"/>
                <w:sz w:val="18"/>
                <w:szCs w:val="18"/>
              </w:rPr>
              <w:t xml:space="preserve">2 Control Interno </w:t>
            </w:r>
          </w:p>
        </w:tc>
        <w:tc>
          <w:tcPr>
            <w:tcW w:w="1417"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Correctiva</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2</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0</w:t>
            </w:r>
          </w:p>
        </w:tc>
        <w:tc>
          <w:tcPr>
            <w:tcW w:w="1418"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0</w:t>
            </w:r>
          </w:p>
        </w:tc>
        <w:tc>
          <w:tcPr>
            <w:tcW w:w="1559"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2</w:t>
            </w:r>
          </w:p>
        </w:tc>
      </w:tr>
      <w:tr w:rsidR="00002262" w:rsidTr="00612BAA">
        <w:trPr>
          <w:trHeight w:val="357"/>
        </w:trPr>
        <w:tc>
          <w:tcPr>
            <w:tcW w:w="4253" w:type="dxa"/>
            <w:gridSpan w:val="2"/>
            <w:shd w:val="clear" w:color="auto" w:fill="auto"/>
            <w:vAlign w:val="center"/>
          </w:tcPr>
          <w:p w:rsidR="008E5DF0" w:rsidRPr="008E5DF0" w:rsidRDefault="00BF1C53" w:rsidP="008E5DF0">
            <w:pPr>
              <w:jc w:val="center"/>
              <w:rPr>
                <w:rFonts w:cs="Arial"/>
                <w:iCs/>
                <w:sz w:val="20"/>
              </w:rPr>
            </w:pPr>
            <w:r w:rsidRPr="008E5DF0">
              <w:rPr>
                <w:rFonts w:cs="Arial"/>
                <w:iCs/>
                <w:sz w:val="20"/>
              </w:rPr>
              <w:t xml:space="preserve">Total </w:t>
            </w:r>
          </w:p>
        </w:tc>
        <w:tc>
          <w:tcPr>
            <w:tcW w:w="1134"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3</w:t>
            </w:r>
          </w:p>
        </w:tc>
        <w:tc>
          <w:tcPr>
            <w:tcW w:w="1134"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0</w:t>
            </w:r>
          </w:p>
        </w:tc>
        <w:tc>
          <w:tcPr>
            <w:tcW w:w="1418"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1</w:t>
            </w:r>
          </w:p>
        </w:tc>
        <w:tc>
          <w:tcPr>
            <w:tcW w:w="1559"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4</w:t>
            </w:r>
          </w:p>
        </w:tc>
      </w:tr>
      <w:tr w:rsidR="00002262" w:rsidTr="00612BAA">
        <w:trPr>
          <w:trHeight w:val="357"/>
        </w:trPr>
        <w:tc>
          <w:tcPr>
            <w:tcW w:w="9498" w:type="dxa"/>
            <w:gridSpan w:val="6"/>
            <w:shd w:val="clear" w:color="auto" w:fill="auto"/>
            <w:vAlign w:val="center"/>
          </w:tcPr>
          <w:p w:rsidR="008E5DF0" w:rsidRPr="008E5DF0" w:rsidRDefault="00BF1C53" w:rsidP="008E5DF0">
            <w:pPr>
              <w:jc w:val="center"/>
              <w:rPr>
                <w:rFonts w:cs="Arial"/>
                <w:iCs/>
                <w:sz w:val="18"/>
                <w:szCs w:val="18"/>
              </w:rPr>
            </w:pPr>
            <w:r w:rsidRPr="008E5DF0">
              <w:rPr>
                <w:rFonts w:cs="Arial"/>
                <w:b/>
                <w:sz w:val="20"/>
                <w:szCs w:val="24"/>
              </w:rPr>
              <w:t>HALLAZGOS INGRESADOS EN EL TERCER TRIMESTRE DEL 2015</w:t>
            </w:r>
          </w:p>
        </w:tc>
      </w:tr>
      <w:tr w:rsidR="00002262" w:rsidTr="00612BAA">
        <w:trPr>
          <w:trHeight w:val="370"/>
        </w:trPr>
        <w:tc>
          <w:tcPr>
            <w:tcW w:w="2836" w:type="dxa"/>
            <w:shd w:val="clear" w:color="auto" w:fill="auto"/>
            <w:vAlign w:val="center"/>
          </w:tcPr>
          <w:p w:rsidR="008E5DF0" w:rsidRPr="008E5DF0" w:rsidRDefault="00BF1C53" w:rsidP="008E5DF0">
            <w:pPr>
              <w:jc w:val="both"/>
              <w:rPr>
                <w:rFonts w:cs="Arial"/>
                <w:sz w:val="18"/>
                <w:szCs w:val="18"/>
              </w:rPr>
            </w:pPr>
            <w:r w:rsidRPr="008E5DF0">
              <w:rPr>
                <w:rFonts w:cs="Arial"/>
                <w:sz w:val="18"/>
                <w:szCs w:val="18"/>
              </w:rPr>
              <w:t xml:space="preserve">6  Auditoría Fiscal </w:t>
            </w:r>
          </w:p>
        </w:tc>
        <w:tc>
          <w:tcPr>
            <w:tcW w:w="1417"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Correctiva</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1</w:t>
            </w:r>
          </w:p>
        </w:tc>
        <w:tc>
          <w:tcPr>
            <w:tcW w:w="1134"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0</w:t>
            </w:r>
          </w:p>
        </w:tc>
        <w:tc>
          <w:tcPr>
            <w:tcW w:w="1418" w:type="dxa"/>
            <w:shd w:val="clear" w:color="auto" w:fill="auto"/>
            <w:vAlign w:val="center"/>
          </w:tcPr>
          <w:p w:rsidR="008E5DF0" w:rsidRPr="008E5DF0" w:rsidRDefault="00BF1C53" w:rsidP="008E5DF0">
            <w:pPr>
              <w:jc w:val="center"/>
              <w:rPr>
                <w:rFonts w:cs="Arial"/>
                <w:sz w:val="18"/>
                <w:szCs w:val="18"/>
              </w:rPr>
            </w:pPr>
            <w:r w:rsidRPr="008E5DF0">
              <w:rPr>
                <w:rFonts w:cs="Arial"/>
                <w:sz w:val="18"/>
                <w:szCs w:val="18"/>
              </w:rPr>
              <w:t>0</w:t>
            </w:r>
          </w:p>
        </w:tc>
        <w:tc>
          <w:tcPr>
            <w:tcW w:w="1559" w:type="dxa"/>
            <w:shd w:val="clear" w:color="auto" w:fill="auto"/>
            <w:vAlign w:val="center"/>
          </w:tcPr>
          <w:p w:rsidR="008E5DF0" w:rsidRPr="008E5DF0" w:rsidRDefault="00BF1C53" w:rsidP="008E5DF0">
            <w:pPr>
              <w:jc w:val="center"/>
              <w:rPr>
                <w:rFonts w:cs="Arial"/>
                <w:iCs/>
                <w:sz w:val="18"/>
                <w:szCs w:val="18"/>
              </w:rPr>
            </w:pPr>
            <w:r w:rsidRPr="008E5DF0">
              <w:rPr>
                <w:rFonts w:cs="Arial"/>
                <w:iCs/>
                <w:sz w:val="18"/>
                <w:szCs w:val="18"/>
              </w:rPr>
              <w:t>1</w:t>
            </w:r>
          </w:p>
        </w:tc>
      </w:tr>
      <w:tr w:rsidR="00002262" w:rsidTr="00612BAA">
        <w:trPr>
          <w:trHeight w:val="370"/>
        </w:trPr>
        <w:tc>
          <w:tcPr>
            <w:tcW w:w="4253" w:type="dxa"/>
            <w:gridSpan w:val="2"/>
            <w:shd w:val="clear" w:color="auto" w:fill="F2F2F2"/>
            <w:vAlign w:val="center"/>
          </w:tcPr>
          <w:p w:rsidR="008E5DF0" w:rsidRPr="008E5DF0" w:rsidRDefault="00BF1C53" w:rsidP="008E5DF0">
            <w:pPr>
              <w:jc w:val="center"/>
              <w:rPr>
                <w:rFonts w:cs="Arial"/>
                <w:b/>
                <w:sz w:val="18"/>
                <w:szCs w:val="18"/>
              </w:rPr>
            </w:pPr>
            <w:r w:rsidRPr="008E5DF0">
              <w:rPr>
                <w:rFonts w:cs="Arial"/>
                <w:b/>
                <w:sz w:val="18"/>
                <w:szCs w:val="18"/>
              </w:rPr>
              <w:t>TOTAL GENERAL</w:t>
            </w:r>
          </w:p>
        </w:tc>
        <w:tc>
          <w:tcPr>
            <w:tcW w:w="1134" w:type="dxa"/>
            <w:shd w:val="clear" w:color="auto" w:fill="F2F2F2"/>
            <w:vAlign w:val="center"/>
          </w:tcPr>
          <w:p w:rsidR="008E5DF0" w:rsidRPr="008E5DF0" w:rsidRDefault="00BF1C53" w:rsidP="008E5DF0">
            <w:pPr>
              <w:jc w:val="center"/>
              <w:rPr>
                <w:rFonts w:cs="Arial"/>
                <w:iCs/>
                <w:sz w:val="18"/>
                <w:szCs w:val="18"/>
              </w:rPr>
            </w:pPr>
            <w:r w:rsidRPr="008E5DF0">
              <w:rPr>
                <w:rFonts w:cs="Arial"/>
                <w:iCs/>
                <w:sz w:val="18"/>
                <w:szCs w:val="18"/>
              </w:rPr>
              <w:t>4</w:t>
            </w:r>
          </w:p>
        </w:tc>
        <w:tc>
          <w:tcPr>
            <w:tcW w:w="1134" w:type="dxa"/>
            <w:shd w:val="clear" w:color="auto" w:fill="F2F2F2"/>
            <w:vAlign w:val="center"/>
          </w:tcPr>
          <w:p w:rsidR="008E5DF0" w:rsidRPr="008E5DF0" w:rsidRDefault="00BF1C53" w:rsidP="008E5DF0">
            <w:pPr>
              <w:jc w:val="center"/>
              <w:rPr>
                <w:rFonts w:cs="Arial"/>
                <w:iCs/>
                <w:sz w:val="18"/>
                <w:szCs w:val="18"/>
              </w:rPr>
            </w:pPr>
            <w:r w:rsidRPr="008E5DF0">
              <w:rPr>
                <w:rFonts w:cs="Arial"/>
                <w:iCs/>
                <w:sz w:val="18"/>
                <w:szCs w:val="18"/>
              </w:rPr>
              <w:t>0</w:t>
            </w:r>
          </w:p>
        </w:tc>
        <w:tc>
          <w:tcPr>
            <w:tcW w:w="1418" w:type="dxa"/>
            <w:shd w:val="clear" w:color="auto" w:fill="F2F2F2"/>
            <w:vAlign w:val="center"/>
          </w:tcPr>
          <w:p w:rsidR="008E5DF0" w:rsidRPr="008E5DF0" w:rsidRDefault="00BF1C53" w:rsidP="008E5DF0">
            <w:pPr>
              <w:jc w:val="center"/>
              <w:rPr>
                <w:rFonts w:cs="Arial"/>
                <w:iCs/>
                <w:sz w:val="18"/>
                <w:szCs w:val="18"/>
              </w:rPr>
            </w:pPr>
            <w:r w:rsidRPr="008E5DF0">
              <w:rPr>
                <w:rFonts w:cs="Arial"/>
                <w:iCs/>
                <w:sz w:val="18"/>
                <w:szCs w:val="18"/>
              </w:rPr>
              <w:t>1</w:t>
            </w:r>
          </w:p>
        </w:tc>
        <w:tc>
          <w:tcPr>
            <w:tcW w:w="1559" w:type="dxa"/>
            <w:shd w:val="clear" w:color="auto" w:fill="F2F2F2"/>
            <w:vAlign w:val="center"/>
          </w:tcPr>
          <w:p w:rsidR="008E5DF0" w:rsidRPr="008E5DF0" w:rsidRDefault="00BF1C53" w:rsidP="008E5DF0">
            <w:pPr>
              <w:jc w:val="center"/>
              <w:rPr>
                <w:rFonts w:cs="Arial"/>
                <w:iCs/>
                <w:sz w:val="18"/>
                <w:szCs w:val="18"/>
              </w:rPr>
            </w:pPr>
            <w:r w:rsidRPr="008E5DF0">
              <w:rPr>
                <w:rFonts w:cs="Arial"/>
                <w:iCs/>
                <w:sz w:val="18"/>
                <w:szCs w:val="18"/>
              </w:rPr>
              <w:t>5</w:t>
            </w:r>
          </w:p>
        </w:tc>
      </w:tr>
    </w:tbl>
    <w:p w:rsidR="008E5DF0" w:rsidRPr="008E5DF0" w:rsidRDefault="00BF1C53" w:rsidP="008E5DF0">
      <w:pPr>
        <w:jc w:val="both"/>
        <w:rPr>
          <w:rFonts w:cs="Arial"/>
          <w:sz w:val="16"/>
          <w:szCs w:val="24"/>
        </w:rPr>
      </w:pPr>
      <w:r w:rsidRPr="008E5DF0">
        <w:rPr>
          <w:rFonts w:cs="Arial"/>
          <w:sz w:val="16"/>
          <w:szCs w:val="24"/>
        </w:rPr>
        <w:t xml:space="preserve">Fuente: Reporte Anexo 1 PM </w:t>
      </w:r>
      <w:r w:rsidRPr="008E5DF0">
        <w:rPr>
          <w:rFonts w:cs="Arial"/>
          <w:sz w:val="16"/>
          <w:szCs w:val="24"/>
        </w:rPr>
        <w:t>Proceso  de Gestión Documental.</w:t>
      </w:r>
    </w:p>
    <w:p w:rsidR="008E5DF0" w:rsidRPr="008E5DF0" w:rsidRDefault="00BF1C53" w:rsidP="008E5DF0">
      <w:pPr>
        <w:widowControl w:val="0"/>
        <w:autoSpaceDE w:val="0"/>
        <w:autoSpaceDN w:val="0"/>
        <w:adjustRightInd w:val="0"/>
        <w:jc w:val="both"/>
        <w:rPr>
          <w:rFonts w:cs="Arial"/>
          <w:sz w:val="22"/>
          <w:szCs w:val="22"/>
        </w:rPr>
      </w:pPr>
    </w:p>
    <w:p w:rsid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sz w:val="22"/>
          <w:szCs w:val="22"/>
        </w:rPr>
        <w:t xml:space="preserve">Como resultado de la verificación, a continuación se detalla el estado de cada uno de los hallazgos incluidos en el Plan de Mejoramiento – Anexo 1 - Acciones correctivas y de mejora del Proceso de Gestión Documental. </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numPr>
          <w:ilvl w:val="0"/>
          <w:numId w:val="1"/>
        </w:numPr>
        <w:autoSpaceDE w:val="0"/>
        <w:autoSpaceDN w:val="0"/>
        <w:adjustRightInd w:val="0"/>
        <w:jc w:val="both"/>
        <w:rPr>
          <w:rFonts w:cs="Arial"/>
          <w:b/>
          <w:sz w:val="22"/>
          <w:szCs w:val="22"/>
        </w:rPr>
      </w:pPr>
      <w:r w:rsidRPr="008E5DF0">
        <w:rPr>
          <w:rFonts w:cs="Arial"/>
          <w:b/>
          <w:sz w:val="22"/>
          <w:szCs w:val="22"/>
        </w:rPr>
        <w:t>ACCIONES CORRECTIVAS</w:t>
      </w:r>
    </w:p>
    <w:p w:rsidR="008E5DF0" w:rsidRPr="008E5DF0" w:rsidRDefault="00BF1C53" w:rsidP="008E5DF0">
      <w:pPr>
        <w:widowControl w:val="0"/>
        <w:autoSpaceDE w:val="0"/>
        <w:autoSpaceDN w:val="0"/>
        <w:adjustRightInd w:val="0"/>
        <w:jc w:val="both"/>
        <w:rPr>
          <w:rFonts w:cs="Arial"/>
          <w:b/>
          <w:bCs/>
          <w:sz w:val="22"/>
          <w:szCs w:val="22"/>
        </w:rPr>
      </w:pPr>
    </w:p>
    <w:p w:rsidR="008E5DF0" w:rsidRPr="008E5DF0" w:rsidRDefault="00BF1C53" w:rsidP="008E5DF0">
      <w:pPr>
        <w:widowControl w:val="0"/>
        <w:autoSpaceDE w:val="0"/>
        <w:autoSpaceDN w:val="0"/>
        <w:adjustRightInd w:val="0"/>
        <w:spacing w:line="276" w:lineRule="auto"/>
        <w:jc w:val="both"/>
        <w:rPr>
          <w:rFonts w:cs="Arial"/>
          <w:b/>
          <w:bCs/>
          <w:sz w:val="22"/>
          <w:szCs w:val="22"/>
        </w:rPr>
      </w:pPr>
      <w:r w:rsidRPr="008E5DF0">
        <w:rPr>
          <w:rFonts w:cs="Arial"/>
          <w:b/>
          <w:bCs/>
          <w:sz w:val="22"/>
          <w:szCs w:val="22"/>
        </w:rPr>
        <w:t>ORIGEN 6 – AUDITORIA FISCAL.</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b/>
          <w:sz w:val="22"/>
          <w:szCs w:val="22"/>
        </w:rPr>
      </w:pPr>
      <w:r w:rsidRPr="008E5DF0">
        <w:rPr>
          <w:rFonts w:cs="Arial"/>
          <w:b/>
          <w:sz w:val="22"/>
          <w:szCs w:val="22"/>
        </w:rPr>
        <w:t xml:space="preserve">HALLAZGOS ABIERTOS </w:t>
      </w:r>
    </w:p>
    <w:p w:rsidR="008E5DF0" w:rsidRPr="008E5DF0" w:rsidRDefault="00BF1C53" w:rsidP="008E5DF0">
      <w:pPr>
        <w:widowControl w:val="0"/>
        <w:autoSpaceDE w:val="0"/>
        <w:autoSpaceDN w:val="0"/>
        <w:adjustRightInd w:val="0"/>
        <w:spacing w:line="276" w:lineRule="auto"/>
        <w:jc w:val="both"/>
        <w:rPr>
          <w:rFonts w:cs="Arial"/>
          <w:b/>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b/>
          <w:sz w:val="22"/>
          <w:szCs w:val="22"/>
        </w:rPr>
        <w:t>2.2.1.2 Hallazgo Administrativo “</w:t>
      </w:r>
      <w:r w:rsidRPr="008E5DF0">
        <w:rPr>
          <w:rFonts w:cs="Arial"/>
          <w:sz w:val="22"/>
          <w:szCs w:val="22"/>
        </w:rPr>
        <w:t>Falencias en la información divulgada por la Página Web”</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i/>
          <w:sz w:val="22"/>
          <w:szCs w:val="22"/>
        </w:rPr>
      </w:pPr>
      <w:r w:rsidRPr="008E5DF0">
        <w:rPr>
          <w:rFonts w:cs="Arial"/>
          <w:b/>
          <w:i/>
          <w:sz w:val="22"/>
          <w:szCs w:val="22"/>
        </w:rPr>
        <w:t>Acción 1:</w:t>
      </w:r>
      <w:r w:rsidRPr="008E5DF0">
        <w:rPr>
          <w:rFonts w:cs="Arial"/>
          <w:i/>
          <w:sz w:val="22"/>
          <w:szCs w:val="22"/>
        </w:rPr>
        <w:t xml:space="preserve"> Revisar los procedimientos para el control de documentos del SIG</w:t>
      </w:r>
      <w:r w:rsidRPr="008E5DF0">
        <w:rPr>
          <w:rFonts w:cs="Arial"/>
          <w:i/>
          <w:sz w:val="22"/>
          <w:szCs w:val="22"/>
        </w:rPr>
        <w:t xml:space="preserve"> y procedimiento para la elaboración y control de resoluciones; e incluir actividades que permitan la identificación de modificaciones o derogatorias de los documentos del SIG y las resoluciones que los adoptan.</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b/>
          <w:sz w:val="22"/>
          <w:szCs w:val="22"/>
        </w:rPr>
        <w:t>Verificación:</w:t>
      </w:r>
      <w:r w:rsidRPr="008E5DF0">
        <w:rPr>
          <w:rFonts w:cs="Arial"/>
          <w:sz w:val="22"/>
          <w:szCs w:val="22"/>
        </w:rPr>
        <w:t xml:space="preserve"> No se tiene avance por inicio</w:t>
      </w:r>
      <w:r w:rsidRPr="008E5DF0">
        <w:rPr>
          <w:rFonts w:cs="Arial"/>
          <w:sz w:val="22"/>
          <w:szCs w:val="22"/>
        </w:rPr>
        <w:t xml:space="preserve"> de la acción. Continua abierto para seguimiento.</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i/>
          <w:sz w:val="22"/>
          <w:szCs w:val="22"/>
        </w:rPr>
      </w:pPr>
      <w:r w:rsidRPr="008E5DF0">
        <w:rPr>
          <w:rFonts w:cs="Arial"/>
          <w:b/>
          <w:i/>
          <w:sz w:val="22"/>
          <w:szCs w:val="22"/>
        </w:rPr>
        <w:t>Acción 2:</w:t>
      </w:r>
      <w:r w:rsidRPr="008E5DF0">
        <w:rPr>
          <w:rFonts w:cs="Arial"/>
          <w:i/>
          <w:sz w:val="22"/>
          <w:szCs w:val="22"/>
        </w:rPr>
        <w:t xml:space="preserve"> Expedir circular impartiendo instrucciones para que se tenga mayor rigurosidad en  la elaboración y revisión de los documentos del SIG y las Resoluciones que los adoptan.</w:t>
      </w:r>
    </w:p>
    <w:p w:rsidR="008E5DF0" w:rsidRPr="008E5DF0" w:rsidRDefault="00BF1C53" w:rsidP="008E5DF0">
      <w:pPr>
        <w:widowControl w:val="0"/>
        <w:autoSpaceDE w:val="0"/>
        <w:autoSpaceDN w:val="0"/>
        <w:adjustRightInd w:val="0"/>
        <w:spacing w:line="276" w:lineRule="auto"/>
        <w:jc w:val="both"/>
        <w:rPr>
          <w:rFonts w:cs="Arial"/>
          <w:b/>
          <w:i/>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b/>
          <w:sz w:val="22"/>
          <w:szCs w:val="22"/>
        </w:rPr>
        <w:t>Verificación:</w:t>
      </w:r>
      <w:r w:rsidRPr="008E5DF0">
        <w:rPr>
          <w:rFonts w:cs="Arial"/>
          <w:sz w:val="22"/>
          <w:szCs w:val="22"/>
        </w:rPr>
        <w:t xml:space="preserve"> No se tie</w:t>
      </w:r>
      <w:r w:rsidRPr="008E5DF0">
        <w:rPr>
          <w:rFonts w:cs="Arial"/>
          <w:sz w:val="22"/>
          <w:szCs w:val="22"/>
        </w:rPr>
        <w:t>ne avance por inicio de la acción. Continua abierto para seguimiento</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b/>
          <w:sz w:val="22"/>
          <w:szCs w:val="22"/>
        </w:rPr>
      </w:pPr>
      <w:r w:rsidRPr="008E5DF0">
        <w:rPr>
          <w:rFonts w:cs="Arial"/>
          <w:b/>
          <w:bCs/>
          <w:sz w:val="22"/>
          <w:szCs w:val="22"/>
        </w:rPr>
        <w:t xml:space="preserve">ORIGEN  4 – AUDITORIA EXTERNA DE CALIDAD </w:t>
      </w:r>
    </w:p>
    <w:p w:rsidR="008E5DF0" w:rsidRPr="008E5DF0" w:rsidRDefault="00BF1C53" w:rsidP="008E5DF0">
      <w:pPr>
        <w:widowControl w:val="0"/>
        <w:autoSpaceDE w:val="0"/>
        <w:autoSpaceDN w:val="0"/>
        <w:adjustRightInd w:val="0"/>
        <w:spacing w:line="276" w:lineRule="auto"/>
        <w:jc w:val="both"/>
        <w:rPr>
          <w:rFonts w:cs="Arial"/>
          <w:b/>
          <w:sz w:val="22"/>
          <w:szCs w:val="22"/>
        </w:rPr>
      </w:pPr>
    </w:p>
    <w:p w:rsidR="008E5DF0" w:rsidRPr="008E5DF0" w:rsidRDefault="00BF1C53" w:rsidP="008E5DF0">
      <w:pPr>
        <w:widowControl w:val="0"/>
        <w:numPr>
          <w:ilvl w:val="0"/>
          <w:numId w:val="4"/>
        </w:numPr>
        <w:autoSpaceDE w:val="0"/>
        <w:autoSpaceDN w:val="0"/>
        <w:adjustRightInd w:val="0"/>
        <w:spacing w:line="276" w:lineRule="auto"/>
        <w:jc w:val="both"/>
        <w:rPr>
          <w:rFonts w:cs="Arial"/>
          <w:sz w:val="22"/>
          <w:szCs w:val="22"/>
        </w:rPr>
      </w:pPr>
      <w:r w:rsidRPr="008E5DF0">
        <w:rPr>
          <w:rFonts w:cs="Arial"/>
          <w:sz w:val="22"/>
          <w:szCs w:val="22"/>
        </w:rPr>
        <w:t>Asegurarse de mantener la coherencia entre lo dispuesto en la tabla de retención documental y la ubicación y medio en los cuales se mantienen l</w:t>
      </w:r>
      <w:r w:rsidRPr="008E5DF0">
        <w:rPr>
          <w:rFonts w:cs="Arial"/>
          <w:sz w:val="22"/>
          <w:szCs w:val="22"/>
        </w:rPr>
        <w:t xml:space="preserve">os planes de acción. </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spacing w:line="276" w:lineRule="auto"/>
        <w:jc w:val="both"/>
        <w:rPr>
          <w:rFonts w:cs="Arial"/>
          <w:i/>
          <w:sz w:val="22"/>
          <w:szCs w:val="22"/>
        </w:rPr>
      </w:pPr>
      <w:r w:rsidRPr="008E5DF0">
        <w:rPr>
          <w:rFonts w:cs="Arial"/>
          <w:b/>
          <w:i/>
          <w:sz w:val="22"/>
          <w:szCs w:val="22"/>
        </w:rPr>
        <w:t>Acción:</w:t>
      </w:r>
      <w:r w:rsidRPr="008E5DF0">
        <w:rPr>
          <w:rFonts w:cs="Arial"/>
          <w:i/>
          <w:sz w:val="22"/>
          <w:szCs w:val="22"/>
        </w:rPr>
        <w:t xml:space="preserve"> Emitir circulares a todas las dependencias de la Entidad, en la cual se advierta el contenido de la tabla de retención documental (TRD) estas series, que las pueden tener en los archivos de gestión como lo indica la TRD como </w:t>
      </w:r>
      <w:r w:rsidRPr="008E5DF0">
        <w:rPr>
          <w:rFonts w:cs="Arial"/>
          <w:i/>
          <w:sz w:val="22"/>
          <w:szCs w:val="22"/>
        </w:rPr>
        <w:t>un documento de apoyo, toda vez que en casi todas la disposición final indica que se debe eliminar y no enviar al Archivo Central.</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widowControl w:val="0"/>
        <w:autoSpaceDE w:val="0"/>
        <w:autoSpaceDN w:val="0"/>
        <w:adjustRightInd w:val="0"/>
        <w:jc w:val="both"/>
        <w:rPr>
          <w:rFonts w:cs="Arial"/>
          <w:sz w:val="22"/>
          <w:szCs w:val="22"/>
        </w:rPr>
      </w:pPr>
      <w:r w:rsidRPr="008E5DF0">
        <w:rPr>
          <w:rFonts w:cs="Arial"/>
          <w:b/>
          <w:sz w:val="22"/>
          <w:szCs w:val="22"/>
        </w:rPr>
        <w:t>Verificación</w:t>
      </w:r>
      <w:r w:rsidRPr="008E5DF0">
        <w:rPr>
          <w:rFonts w:cs="Arial"/>
          <w:sz w:val="22"/>
          <w:szCs w:val="22"/>
        </w:rPr>
        <w:t>: Se remitió circular No. 351 de fecha 26 de agosto de 2015, donde se dan directrices sobre el Archivo y Gestión</w:t>
      </w:r>
      <w:r w:rsidRPr="008E5DF0">
        <w:rPr>
          <w:rFonts w:cs="Arial"/>
          <w:sz w:val="22"/>
          <w:szCs w:val="22"/>
        </w:rPr>
        <w:t xml:space="preserve"> de los documentos referentes a los Planes de Acción. Por cumplimiento de la acción se solicita el cierre del hallazgo. (4.2.4)</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numPr>
          <w:ilvl w:val="0"/>
          <w:numId w:val="4"/>
        </w:numPr>
        <w:autoSpaceDE w:val="0"/>
        <w:autoSpaceDN w:val="0"/>
        <w:adjustRightInd w:val="0"/>
        <w:jc w:val="both"/>
        <w:rPr>
          <w:rFonts w:cs="Arial"/>
          <w:sz w:val="22"/>
          <w:szCs w:val="22"/>
        </w:rPr>
      </w:pPr>
      <w:r w:rsidRPr="008E5DF0">
        <w:rPr>
          <w:rFonts w:cs="Arial"/>
          <w:sz w:val="22"/>
          <w:szCs w:val="22"/>
        </w:rPr>
        <w:t>Tomar medidas para mejorar la facilidad de recuperación de los registros y documentos. (4.2.4)</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autoSpaceDE w:val="0"/>
        <w:autoSpaceDN w:val="0"/>
        <w:adjustRightInd w:val="0"/>
        <w:jc w:val="both"/>
        <w:rPr>
          <w:rFonts w:cs="Arial"/>
          <w:b/>
          <w:i/>
          <w:sz w:val="22"/>
          <w:szCs w:val="22"/>
        </w:rPr>
      </w:pPr>
      <w:r w:rsidRPr="008E5DF0">
        <w:rPr>
          <w:rFonts w:cs="Arial"/>
          <w:b/>
          <w:i/>
          <w:sz w:val="22"/>
          <w:szCs w:val="22"/>
        </w:rPr>
        <w:t xml:space="preserve">Acción: </w:t>
      </w:r>
      <w:r w:rsidRPr="008E5DF0">
        <w:rPr>
          <w:rFonts w:cs="Arial"/>
          <w:i/>
          <w:sz w:val="22"/>
          <w:szCs w:val="22"/>
        </w:rPr>
        <w:t>Actualizar el procedimi</w:t>
      </w:r>
      <w:r w:rsidRPr="008E5DF0">
        <w:rPr>
          <w:rFonts w:cs="Arial"/>
          <w:i/>
          <w:sz w:val="22"/>
          <w:szCs w:val="22"/>
        </w:rPr>
        <w:t>ento  para la consulta o préstamo de documentos Código documento: 07006, Código formato: 01002002.</w:t>
      </w:r>
      <w:r w:rsidRPr="008E5DF0">
        <w:rPr>
          <w:rFonts w:cs="Arial"/>
          <w:b/>
          <w:i/>
          <w:sz w:val="22"/>
          <w:szCs w:val="22"/>
        </w:rPr>
        <w:t> </w:t>
      </w:r>
    </w:p>
    <w:p w:rsidR="008E5DF0" w:rsidRPr="008E5DF0" w:rsidRDefault="00BF1C53" w:rsidP="008E5DF0">
      <w:pPr>
        <w:widowControl w:val="0"/>
        <w:autoSpaceDE w:val="0"/>
        <w:autoSpaceDN w:val="0"/>
        <w:adjustRightInd w:val="0"/>
        <w:jc w:val="both"/>
        <w:rPr>
          <w:rFonts w:cs="Arial"/>
          <w:b/>
          <w:sz w:val="22"/>
          <w:szCs w:val="22"/>
        </w:rPr>
      </w:pPr>
    </w:p>
    <w:p w:rsidR="008E5DF0" w:rsidRPr="008E5DF0" w:rsidRDefault="00BF1C53" w:rsidP="008E5DF0">
      <w:pPr>
        <w:widowControl w:val="0"/>
        <w:autoSpaceDE w:val="0"/>
        <w:autoSpaceDN w:val="0"/>
        <w:adjustRightInd w:val="0"/>
        <w:jc w:val="both"/>
        <w:rPr>
          <w:rFonts w:cs="Arial"/>
          <w:sz w:val="22"/>
          <w:szCs w:val="22"/>
        </w:rPr>
      </w:pPr>
      <w:r w:rsidRPr="008E5DF0">
        <w:rPr>
          <w:rFonts w:cs="Arial"/>
          <w:b/>
          <w:sz w:val="22"/>
          <w:szCs w:val="22"/>
        </w:rPr>
        <w:t>Verificación</w:t>
      </w:r>
      <w:r w:rsidRPr="008E5DF0">
        <w:rPr>
          <w:rFonts w:cs="Arial"/>
          <w:sz w:val="22"/>
          <w:szCs w:val="22"/>
        </w:rPr>
        <w:t>: En proceso de revisión y actualización. Continua abierto para seguimiento</w:t>
      </w:r>
    </w:p>
    <w:p w:rsidR="008E5DF0" w:rsidRPr="008E5DF0" w:rsidRDefault="00BF1C53" w:rsidP="008E5DF0">
      <w:pPr>
        <w:widowControl w:val="0"/>
        <w:autoSpaceDE w:val="0"/>
        <w:autoSpaceDN w:val="0"/>
        <w:adjustRightInd w:val="0"/>
        <w:jc w:val="both"/>
        <w:rPr>
          <w:rFonts w:cs="Arial"/>
          <w:b/>
          <w:sz w:val="22"/>
          <w:szCs w:val="22"/>
        </w:rPr>
      </w:pPr>
    </w:p>
    <w:p w:rsidR="008E5DF0" w:rsidRPr="008E5DF0" w:rsidRDefault="00BF1C53" w:rsidP="008E5DF0">
      <w:pPr>
        <w:widowControl w:val="0"/>
        <w:autoSpaceDE w:val="0"/>
        <w:autoSpaceDN w:val="0"/>
        <w:adjustRightInd w:val="0"/>
        <w:spacing w:line="276" w:lineRule="auto"/>
        <w:jc w:val="both"/>
        <w:rPr>
          <w:rFonts w:cs="Arial"/>
          <w:b/>
          <w:bCs/>
          <w:sz w:val="22"/>
          <w:szCs w:val="22"/>
        </w:rPr>
      </w:pPr>
      <w:r w:rsidRPr="008E5DF0">
        <w:rPr>
          <w:rFonts w:cs="Arial"/>
          <w:b/>
          <w:bCs/>
          <w:sz w:val="22"/>
          <w:szCs w:val="22"/>
        </w:rPr>
        <w:t>ORIGEN  2 – CONTROL INTERNO</w:t>
      </w:r>
    </w:p>
    <w:p w:rsidR="008E5DF0" w:rsidRPr="008E5DF0" w:rsidRDefault="00BF1C53" w:rsidP="008E5DF0">
      <w:pPr>
        <w:widowControl w:val="0"/>
        <w:autoSpaceDE w:val="0"/>
        <w:autoSpaceDN w:val="0"/>
        <w:adjustRightInd w:val="0"/>
        <w:spacing w:line="276" w:lineRule="auto"/>
        <w:jc w:val="both"/>
        <w:rPr>
          <w:rFonts w:cs="Arial"/>
          <w:b/>
          <w:bCs/>
          <w:sz w:val="22"/>
          <w:szCs w:val="22"/>
        </w:rPr>
      </w:pPr>
    </w:p>
    <w:p w:rsidR="008E5DF0" w:rsidRPr="008E5DF0" w:rsidRDefault="00BF1C53" w:rsidP="008E5DF0">
      <w:pPr>
        <w:widowControl w:val="0"/>
        <w:numPr>
          <w:ilvl w:val="0"/>
          <w:numId w:val="2"/>
        </w:numPr>
        <w:autoSpaceDE w:val="0"/>
        <w:autoSpaceDN w:val="0"/>
        <w:adjustRightInd w:val="0"/>
        <w:spacing w:line="276" w:lineRule="auto"/>
        <w:jc w:val="both"/>
        <w:rPr>
          <w:rFonts w:cs="Arial"/>
          <w:sz w:val="22"/>
          <w:szCs w:val="22"/>
        </w:rPr>
      </w:pPr>
      <w:r w:rsidRPr="008E5DF0">
        <w:rPr>
          <w:rFonts w:cs="Arial"/>
          <w:sz w:val="22"/>
          <w:szCs w:val="22"/>
        </w:rPr>
        <w:t xml:space="preserve">Procedimientos para el manejo y </w:t>
      </w:r>
      <w:r w:rsidRPr="008E5DF0">
        <w:rPr>
          <w:rFonts w:cs="Arial"/>
          <w:sz w:val="22"/>
          <w:szCs w:val="22"/>
        </w:rPr>
        <w:t>gestión de documentos electrónicos de archivo: A la fecha la Contraloría de Bogotá no ha establecido ni adoptado procedimientos para el manejo y gestión de documentos electrónicos de archivo, lo que va en contravía de lo establecido en el Decreto 2609 capí</w:t>
      </w:r>
      <w:r w:rsidRPr="008E5DF0">
        <w:rPr>
          <w:rFonts w:cs="Arial"/>
          <w:sz w:val="22"/>
          <w:szCs w:val="22"/>
        </w:rPr>
        <w:t>tulo 4 artículo 22,23,24,25,26,27,28,29,30,31 y 34.</w:t>
      </w:r>
    </w:p>
    <w:p w:rsidR="008E5DF0" w:rsidRPr="008E5DF0" w:rsidRDefault="00BF1C53" w:rsidP="008E5DF0">
      <w:pPr>
        <w:widowControl w:val="0"/>
        <w:autoSpaceDE w:val="0"/>
        <w:autoSpaceDN w:val="0"/>
        <w:adjustRightInd w:val="0"/>
        <w:jc w:val="both"/>
        <w:rPr>
          <w:rFonts w:cs="Arial"/>
          <w:b/>
          <w:sz w:val="22"/>
          <w:szCs w:val="22"/>
        </w:rPr>
      </w:pPr>
    </w:p>
    <w:p w:rsidR="008E5DF0" w:rsidRPr="008E5DF0" w:rsidRDefault="00BF1C53" w:rsidP="008E5DF0">
      <w:pPr>
        <w:widowControl w:val="0"/>
        <w:autoSpaceDE w:val="0"/>
        <w:autoSpaceDN w:val="0"/>
        <w:adjustRightInd w:val="0"/>
        <w:jc w:val="both"/>
        <w:rPr>
          <w:rFonts w:cs="Arial"/>
          <w:i/>
          <w:sz w:val="22"/>
          <w:szCs w:val="22"/>
        </w:rPr>
      </w:pPr>
      <w:r w:rsidRPr="008E5DF0">
        <w:rPr>
          <w:rFonts w:cs="Arial"/>
          <w:b/>
          <w:i/>
          <w:sz w:val="22"/>
          <w:szCs w:val="22"/>
        </w:rPr>
        <w:t>Acción:</w:t>
      </w:r>
      <w:r w:rsidRPr="008E5DF0">
        <w:rPr>
          <w:rFonts w:ascii="Times New Roman" w:hAnsi="Times New Roman"/>
          <w:i/>
          <w:sz w:val="22"/>
          <w:szCs w:val="22"/>
        </w:rPr>
        <w:t xml:space="preserve"> </w:t>
      </w:r>
      <w:r w:rsidRPr="008E5DF0">
        <w:rPr>
          <w:rFonts w:cs="Arial"/>
          <w:i/>
          <w:sz w:val="22"/>
          <w:szCs w:val="22"/>
        </w:rPr>
        <w:t>Actualizar y presentar a la Dirección de Planeación en Procedimiento para el manejo y gestión de documentos electrónicos de archivo para la publicación en la Página Web de la Contraloría de Bogot</w:t>
      </w:r>
      <w:r w:rsidRPr="008E5DF0">
        <w:rPr>
          <w:rFonts w:cs="Arial"/>
          <w:i/>
          <w:sz w:val="22"/>
          <w:szCs w:val="22"/>
        </w:rPr>
        <w:t>á D.C.</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autoSpaceDE w:val="0"/>
        <w:autoSpaceDN w:val="0"/>
        <w:adjustRightInd w:val="0"/>
        <w:jc w:val="both"/>
        <w:rPr>
          <w:rFonts w:cs="Arial"/>
          <w:sz w:val="22"/>
          <w:szCs w:val="22"/>
        </w:rPr>
      </w:pPr>
      <w:r w:rsidRPr="008E5DF0">
        <w:rPr>
          <w:rFonts w:cs="Arial"/>
          <w:b/>
          <w:sz w:val="22"/>
          <w:szCs w:val="22"/>
        </w:rPr>
        <w:t>Verificación</w:t>
      </w:r>
      <w:r w:rsidRPr="008E5DF0">
        <w:rPr>
          <w:rFonts w:cs="Arial"/>
          <w:sz w:val="22"/>
          <w:szCs w:val="22"/>
        </w:rPr>
        <w:t>: Se constata que a la fecha no se cuenta con el procedimiento. Se informa al auditor que se está trabajando en el diseño del mismo. Continúa abierto para seguimiento.</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numPr>
          <w:ilvl w:val="0"/>
          <w:numId w:val="3"/>
        </w:numPr>
        <w:autoSpaceDE w:val="0"/>
        <w:autoSpaceDN w:val="0"/>
        <w:adjustRightInd w:val="0"/>
        <w:jc w:val="both"/>
        <w:rPr>
          <w:rFonts w:cs="Arial"/>
          <w:b/>
          <w:sz w:val="22"/>
          <w:szCs w:val="22"/>
        </w:rPr>
      </w:pPr>
      <w:r w:rsidRPr="008E5DF0">
        <w:rPr>
          <w:rFonts w:cs="Arial"/>
          <w:sz w:val="22"/>
          <w:szCs w:val="22"/>
        </w:rPr>
        <w:t>Clasificación de documentos. No se cuenta en la Entidad, con la cla</w:t>
      </w:r>
      <w:r w:rsidRPr="008E5DF0">
        <w:rPr>
          <w:rFonts w:cs="Arial"/>
          <w:sz w:val="22"/>
          <w:szCs w:val="22"/>
        </w:rPr>
        <w:t>sificación de los documentos de carácter reservado y aquellos que son de libre consulta, ni la caracterización de documentos y usuarios, según lo establece el Artículo 27 de la Ley No. 594 de 2000</w:t>
      </w:r>
      <w:r w:rsidRPr="008E5DF0">
        <w:rPr>
          <w:rFonts w:cs="Arial"/>
          <w:b/>
          <w:sz w:val="22"/>
          <w:szCs w:val="22"/>
        </w:rPr>
        <w:t>.</w:t>
      </w:r>
    </w:p>
    <w:p w:rsidR="008E5DF0" w:rsidRPr="008E5DF0" w:rsidRDefault="00BF1C53" w:rsidP="008E5DF0">
      <w:pPr>
        <w:widowControl w:val="0"/>
        <w:autoSpaceDE w:val="0"/>
        <w:autoSpaceDN w:val="0"/>
        <w:adjustRightInd w:val="0"/>
        <w:jc w:val="both"/>
        <w:rPr>
          <w:rFonts w:cs="Arial"/>
          <w:b/>
          <w:sz w:val="22"/>
          <w:szCs w:val="22"/>
        </w:rPr>
      </w:pPr>
    </w:p>
    <w:p w:rsidR="008E5DF0" w:rsidRPr="008E5DF0" w:rsidRDefault="00BF1C53" w:rsidP="008E5DF0">
      <w:pPr>
        <w:widowControl w:val="0"/>
        <w:autoSpaceDE w:val="0"/>
        <w:autoSpaceDN w:val="0"/>
        <w:adjustRightInd w:val="0"/>
        <w:jc w:val="both"/>
        <w:rPr>
          <w:rFonts w:cs="Arial"/>
          <w:i/>
          <w:sz w:val="22"/>
          <w:szCs w:val="22"/>
        </w:rPr>
      </w:pPr>
      <w:r w:rsidRPr="008E5DF0">
        <w:rPr>
          <w:rFonts w:cs="Arial"/>
          <w:b/>
          <w:i/>
          <w:sz w:val="22"/>
          <w:szCs w:val="22"/>
        </w:rPr>
        <w:t>Acción:</w:t>
      </w:r>
      <w:r w:rsidRPr="008E5DF0">
        <w:rPr>
          <w:rFonts w:ascii="Times New Roman" w:hAnsi="Times New Roman"/>
          <w:i/>
          <w:sz w:val="22"/>
          <w:szCs w:val="22"/>
        </w:rPr>
        <w:t xml:space="preserve"> </w:t>
      </w:r>
      <w:r w:rsidRPr="008E5DF0">
        <w:rPr>
          <w:rFonts w:cs="Arial"/>
          <w:i/>
          <w:sz w:val="22"/>
          <w:szCs w:val="22"/>
        </w:rPr>
        <w:t xml:space="preserve">Implementar una política de caracterización de </w:t>
      </w:r>
      <w:r w:rsidRPr="008E5DF0">
        <w:rPr>
          <w:rFonts w:cs="Arial"/>
          <w:i/>
          <w:sz w:val="22"/>
          <w:szCs w:val="22"/>
        </w:rPr>
        <w:t>Usuarios y de información Institucional dentro del Proceso de Gestión Documental,  que garantice la seguridad de la Información y el derecho a la misma.</w:t>
      </w:r>
    </w:p>
    <w:p w:rsidR="008E5DF0" w:rsidRPr="008E5DF0" w:rsidRDefault="00BF1C53" w:rsidP="008E5DF0">
      <w:pPr>
        <w:widowControl w:val="0"/>
        <w:autoSpaceDE w:val="0"/>
        <w:autoSpaceDN w:val="0"/>
        <w:adjustRightInd w:val="0"/>
        <w:jc w:val="both"/>
        <w:rPr>
          <w:rFonts w:cs="Arial"/>
          <w:sz w:val="22"/>
          <w:szCs w:val="22"/>
        </w:rPr>
      </w:pPr>
    </w:p>
    <w:p w:rsidR="008E5DF0" w:rsidRPr="008E5DF0" w:rsidRDefault="00BF1C53" w:rsidP="008E5DF0">
      <w:pPr>
        <w:widowControl w:val="0"/>
        <w:autoSpaceDE w:val="0"/>
        <w:autoSpaceDN w:val="0"/>
        <w:adjustRightInd w:val="0"/>
        <w:jc w:val="both"/>
        <w:rPr>
          <w:rFonts w:cs="Arial"/>
          <w:sz w:val="22"/>
          <w:szCs w:val="22"/>
        </w:rPr>
      </w:pPr>
      <w:r w:rsidRPr="008E5DF0">
        <w:rPr>
          <w:rFonts w:cs="Arial"/>
          <w:b/>
          <w:sz w:val="22"/>
          <w:szCs w:val="22"/>
        </w:rPr>
        <w:t>Verificación</w:t>
      </w:r>
      <w:r w:rsidRPr="008E5DF0">
        <w:rPr>
          <w:rFonts w:cs="Arial"/>
          <w:sz w:val="22"/>
          <w:szCs w:val="22"/>
        </w:rPr>
        <w:t>: A la fecha la Entidad no cuenta con una política de caracterización de Usuarios y de inf</w:t>
      </w:r>
      <w:r w:rsidRPr="008E5DF0">
        <w:rPr>
          <w:rFonts w:cs="Arial"/>
          <w:sz w:val="22"/>
          <w:szCs w:val="22"/>
        </w:rPr>
        <w:t>ormación Institucional dentro del Proceso de Gestión Documental,  que garantice la seguridad de la Información. Continua Abierta para seguimiento.</w:t>
      </w:r>
    </w:p>
    <w:p w:rsidR="008E5DF0" w:rsidRPr="008E5DF0" w:rsidRDefault="00BF1C53" w:rsidP="008E5DF0">
      <w:pPr>
        <w:widowControl w:val="0"/>
        <w:autoSpaceDE w:val="0"/>
        <w:autoSpaceDN w:val="0"/>
        <w:adjustRightInd w:val="0"/>
        <w:jc w:val="both"/>
        <w:rPr>
          <w:rFonts w:cs="Arial"/>
          <w:sz w:val="22"/>
          <w:szCs w:val="22"/>
        </w:rPr>
      </w:pPr>
    </w:p>
    <w:p w:rsidR="008E5DF0" w:rsidRDefault="00BF1C53" w:rsidP="008E5DF0">
      <w:pPr>
        <w:widowControl w:val="0"/>
        <w:autoSpaceDE w:val="0"/>
        <w:autoSpaceDN w:val="0"/>
        <w:adjustRightInd w:val="0"/>
        <w:jc w:val="both"/>
        <w:rPr>
          <w:rFonts w:cs="Arial"/>
          <w:b/>
          <w:sz w:val="22"/>
          <w:szCs w:val="22"/>
          <w:lang w:val="es-ES_tradnl"/>
        </w:rPr>
      </w:pPr>
    </w:p>
    <w:p w:rsidR="008E5DF0" w:rsidRPr="008E5DF0" w:rsidRDefault="00BF1C53" w:rsidP="008E5DF0">
      <w:pPr>
        <w:widowControl w:val="0"/>
        <w:autoSpaceDE w:val="0"/>
        <w:autoSpaceDN w:val="0"/>
        <w:adjustRightInd w:val="0"/>
        <w:jc w:val="both"/>
        <w:rPr>
          <w:rFonts w:cs="Arial"/>
          <w:b/>
          <w:sz w:val="22"/>
          <w:szCs w:val="22"/>
          <w:lang w:val="es-ES_tradnl"/>
        </w:rPr>
      </w:pPr>
      <w:r w:rsidRPr="008E5DF0">
        <w:rPr>
          <w:rFonts w:cs="Arial"/>
          <w:b/>
          <w:sz w:val="22"/>
          <w:szCs w:val="22"/>
          <w:lang w:val="es-ES_tradnl"/>
        </w:rPr>
        <w:t>EVALUACIÓN Y SEGUIMIENTO DE RIESGOS</w:t>
      </w:r>
    </w:p>
    <w:p w:rsidR="008E5DF0" w:rsidRPr="008E5DF0" w:rsidRDefault="00BF1C53" w:rsidP="008E5DF0">
      <w:pPr>
        <w:widowControl w:val="0"/>
        <w:autoSpaceDE w:val="0"/>
        <w:autoSpaceDN w:val="0"/>
        <w:adjustRightInd w:val="0"/>
        <w:jc w:val="both"/>
        <w:rPr>
          <w:rFonts w:cs="Arial"/>
          <w:b/>
          <w:sz w:val="22"/>
          <w:szCs w:val="22"/>
        </w:rPr>
      </w:pPr>
    </w:p>
    <w:p w:rsidR="008E5DF0" w:rsidRPr="008E5DF0" w:rsidRDefault="00BF1C53" w:rsidP="008E5DF0">
      <w:pPr>
        <w:widowControl w:val="0"/>
        <w:autoSpaceDE w:val="0"/>
        <w:autoSpaceDN w:val="0"/>
        <w:adjustRightInd w:val="0"/>
        <w:jc w:val="center"/>
        <w:rPr>
          <w:rFonts w:cs="Arial"/>
          <w:b/>
          <w:sz w:val="22"/>
          <w:szCs w:val="22"/>
        </w:rPr>
      </w:pPr>
      <w:r w:rsidRPr="008E5DF0">
        <w:rPr>
          <w:rFonts w:cs="Arial"/>
          <w:b/>
          <w:sz w:val="22"/>
          <w:szCs w:val="22"/>
        </w:rPr>
        <w:t>Tabla 2</w:t>
      </w:r>
    </w:p>
    <w:p w:rsidR="008E5DF0" w:rsidRPr="008E5DF0" w:rsidRDefault="00BF1C53" w:rsidP="008E5DF0">
      <w:pPr>
        <w:widowControl w:val="0"/>
        <w:autoSpaceDE w:val="0"/>
        <w:autoSpaceDN w:val="0"/>
        <w:adjustRightInd w:val="0"/>
        <w:jc w:val="center"/>
        <w:rPr>
          <w:rFonts w:cs="Arial"/>
          <w:b/>
          <w:sz w:val="22"/>
          <w:szCs w:val="22"/>
        </w:rPr>
      </w:pPr>
      <w:r w:rsidRPr="008E5DF0">
        <w:rPr>
          <w:rFonts w:cs="Arial"/>
          <w:b/>
          <w:sz w:val="22"/>
          <w:szCs w:val="22"/>
        </w:rPr>
        <w:t xml:space="preserve">Anexo 1 - Plan de Evaluación y Seguimiento de los Riesgos </w:t>
      </w:r>
    </w:p>
    <w:p w:rsidR="008E5DF0" w:rsidRPr="008E5DF0" w:rsidRDefault="00BF1C53" w:rsidP="008E5DF0">
      <w:pPr>
        <w:widowControl w:val="0"/>
        <w:autoSpaceDE w:val="0"/>
        <w:autoSpaceDN w:val="0"/>
        <w:adjustRightInd w:val="0"/>
        <w:jc w:val="center"/>
        <w:rPr>
          <w:rFonts w:cs="Arial"/>
          <w:b/>
          <w:sz w:val="22"/>
          <w:szCs w:val="22"/>
        </w:rPr>
      </w:pPr>
    </w:p>
    <w:tbl>
      <w:tblPr>
        <w:tblW w:w="8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81"/>
        <w:gridCol w:w="2155"/>
        <w:gridCol w:w="2155"/>
        <w:gridCol w:w="1616"/>
      </w:tblGrid>
      <w:tr w:rsidR="00002262" w:rsidTr="00612BAA">
        <w:trPr>
          <w:trHeight w:val="355"/>
        </w:trPr>
        <w:tc>
          <w:tcPr>
            <w:tcW w:w="2681" w:type="dxa"/>
            <w:shd w:val="clear" w:color="auto" w:fill="auto"/>
            <w:vAlign w:val="center"/>
          </w:tcPr>
          <w:p w:rsidR="008E5DF0" w:rsidRPr="008E5DF0" w:rsidRDefault="00BF1C53" w:rsidP="008E5DF0">
            <w:pPr>
              <w:jc w:val="center"/>
              <w:rPr>
                <w:rFonts w:cs="Arial"/>
                <w:b/>
                <w:sz w:val="22"/>
                <w:szCs w:val="22"/>
              </w:rPr>
            </w:pPr>
            <w:r w:rsidRPr="008E5DF0">
              <w:rPr>
                <w:rFonts w:cs="Arial"/>
                <w:b/>
                <w:sz w:val="22"/>
                <w:szCs w:val="22"/>
              </w:rPr>
              <w:t>ORIGEN</w:t>
            </w:r>
          </w:p>
        </w:tc>
        <w:tc>
          <w:tcPr>
            <w:tcW w:w="2155" w:type="dxa"/>
            <w:shd w:val="clear" w:color="auto" w:fill="auto"/>
            <w:vAlign w:val="center"/>
          </w:tcPr>
          <w:p w:rsidR="008E5DF0" w:rsidRPr="008E5DF0" w:rsidRDefault="00BF1C53" w:rsidP="008E5DF0">
            <w:pPr>
              <w:jc w:val="center"/>
              <w:rPr>
                <w:rFonts w:cs="Arial"/>
                <w:b/>
                <w:sz w:val="22"/>
                <w:szCs w:val="22"/>
              </w:rPr>
            </w:pPr>
            <w:r w:rsidRPr="008E5DF0">
              <w:rPr>
                <w:rFonts w:cs="Arial"/>
                <w:b/>
                <w:sz w:val="22"/>
                <w:szCs w:val="22"/>
              </w:rPr>
              <w:t>ABIERTOS (A)</w:t>
            </w:r>
          </w:p>
        </w:tc>
        <w:tc>
          <w:tcPr>
            <w:tcW w:w="2155" w:type="dxa"/>
            <w:shd w:val="clear" w:color="auto" w:fill="auto"/>
            <w:vAlign w:val="center"/>
          </w:tcPr>
          <w:p w:rsidR="008E5DF0" w:rsidRPr="008E5DF0" w:rsidRDefault="00BF1C53" w:rsidP="008E5DF0">
            <w:pPr>
              <w:jc w:val="center"/>
              <w:rPr>
                <w:rFonts w:cs="Arial"/>
                <w:b/>
                <w:sz w:val="22"/>
                <w:szCs w:val="22"/>
              </w:rPr>
            </w:pPr>
            <w:r w:rsidRPr="008E5DF0">
              <w:rPr>
                <w:rFonts w:cs="Arial"/>
                <w:b/>
                <w:sz w:val="22"/>
                <w:szCs w:val="22"/>
              </w:rPr>
              <w:t>MITIGADOS (M)</w:t>
            </w:r>
          </w:p>
        </w:tc>
        <w:tc>
          <w:tcPr>
            <w:tcW w:w="1616" w:type="dxa"/>
            <w:shd w:val="clear" w:color="auto" w:fill="auto"/>
            <w:vAlign w:val="center"/>
          </w:tcPr>
          <w:p w:rsidR="008E5DF0" w:rsidRPr="008E5DF0" w:rsidRDefault="00BF1C53" w:rsidP="008E5DF0">
            <w:pPr>
              <w:jc w:val="center"/>
              <w:rPr>
                <w:rFonts w:cs="Arial"/>
                <w:b/>
                <w:i/>
                <w:iCs/>
                <w:sz w:val="22"/>
                <w:szCs w:val="22"/>
              </w:rPr>
            </w:pPr>
            <w:r w:rsidRPr="008E5DF0">
              <w:rPr>
                <w:rFonts w:cs="Arial"/>
                <w:b/>
                <w:i/>
                <w:iCs/>
                <w:sz w:val="22"/>
                <w:szCs w:val="22"/>
              </w:rPr>
              <w:t xml:space="preserve">TOTAL </w:t>
            </w:r>
          </w:p>
        </w:tc>
      </w:tr>
      <w:tr w:rsidR="00002262" w:rsidTr="00612BAA">
        <w:trPr>
          <w:trHeight w:val="311"/>
        </w:trPr>
        <w:tc>
          <w:tcPr>
            <w:tcW w:w="2681" w:type="dxa"/>
            <w:tcBorders>
              <w:right w:val="single" w:sz="4" w:space="0" w:color="auto"/>
            </w:tcBorders>
            <w:shd w:val="clear" w:color="auto" w:fill="auto"/>
            <w:vAlign w:val="center"/>
          </w:tcPr>
          <w:p w:rsidR="008E5DF0" w:rsidRPr="008E5DF0" w:rsidRDefault="00BF1C53" w:rsidP="008E5DF0">
            <w:pPr>
              <w:jc w:val="center"/>
              <w:rPr>
                <w:rFonts w:cs="Arial"/>
                <w:sz w:val="22"/>
                <w:szCs w:val="22"/>
              </w:rPr>
            </w:pPr>
            <w:r w:rsidRPr="008E5DF0">
              <w:rPr>
                <w:rFonts w:cs="Arial"/>
                <w:sz w:val="22"/>
                <w:szCs w:val="22"/>
              </w:rPr>
              <w:t xml:space="preserve">1.6  Otros Riesgos  </w:t>
            </w:r>
          </w:p>
        </w:tc>
        <w:tc>
          <w:tcPr>
            <w:tcW w:w="2155" w:type="dxa"/>
            <w:shd w:val="clear" w:color="auto" w:fill="auto"/>
            <w:vAlign w:val="center"/>
          </w:tcPr>
          <w:p w:rsidR="008E5DF0" w:rsidRPr="008E5DF0" w:rsidRDefault="00BF1C53" w:rsidP="008E5DF0">
            <w:pPr>
              <w:jc w:val="center"/>
              <w:rPr>
                <w:rFonts w:cs="Arial"/>
                <w:sz w:val="22"/>
                <w:szCs w:val="22"/>
              </w:rPr>
            </w:pPr>
            <w:r w:rsidRPr="008E5DF0">
              <w:rPr>
                <w:rFonts w:cs="Arial"/>
                <w:sz w:val="22"/>
                <w:szCs w:val="22"/>
              </w:rPr>
              <w:t>1</w:t>
            </w:r>
          </w:p>
        </w:tc>
        <w:tc>
          <w:tcPr>
            <w:tcW w:w="2155" w:type="dxa"/>
            <w:shd w:val="clear" w:color="auto" w:fill="auto"/>
            <w:vAlign w:val="center"/>
          </w:tcPr>
          <w:p w:rsidR="008E5DF0" w:rsidRPr="008E5DF0" w:rsidRDefault="00BF1C53" w:rsidP="008E5DF0">
            <w:pPr>
              <w:jc w:val="center"/>
              <w:rPr>
                <w:rFonts w:cs="Arial"/>
                <w:sz w:val="22"/>
                <w:szCs w:val="22"/>
              </w:rPr>
            </w:pPr>
            <w:r w:rsidRPr="008E5DF0">
              <w:rPr>
                <w:rFonts w:cs="Arial"/>
                <w:sz w:val="22"/>
                <w:szCs w:val="22"/>
              </w:rPr>
              <w:t>0</w:t>
            </w:r>
          </w:p>
        </w:tc>
        <w:tc>
          <w:tcPr>
            <w:tcW w:w="1616" w:type="dxa"/>
            <w:shd w:val="clear" w:color="auto" w:fill="auto"/>
            <w:vAlign w:val="center"/>
          </w:tcPr>
          <w:p w:rsidR="008E5DF0" w:rsidRPr="008E5DF0" w:rsidRDefault="00BF1C53" w:rsidP="008E5DF0">
            <w:pPr>
              <w:jc w:val="center"/>
              <w:rPr>
                <w:rFonts w:cs="Arial"/>
                <w:iCs/>
                <w:sz w:val="22"/>
                <w:szCs w:val="22"/>
              </w:rPr>
            </w:pPr>
            <w:r w:rsidRPr="008E5DF0">
              <w:rPr>
                <w:rFonts w:cs="Arial"/>
                <w:iCs/>
                <w:sz w:val="22"/>
                <w:szCs w:val="22"/>
              </w:rPr>
              <w:t>1</w:t>
            </w:r>
          </w:p>
        </w:tc>
      </w:tr>
      <w:tr w:rsidR="00002262" w:rsidTr="00612BAA">
        <w:trPr>
          <w:trHeight w:val="202"/>
        </w:trPr>
        <w:tc>
          <w:tcPr>
            <w:tcW w:w="2681" w:type="dxa"/>
            <w:tcBorders>
              <w:right w:val="single" w:sz="4" w:space="0" w:color="auto"/>
            </w:tcBorders>
            <w:shd w:val="clear" w:color="auto" w:fill="auto"/>
            <w:vAlign w:val="center"/>
          </w:tcPr>
          <w:p w:rsidR="008E5DF0" w:rsidRPr="008E5DF0" w:rsidRDefault="00BF1C53" w:rsidP="008E5DF0">
            <w:pPr>
              <w:jc w:val="center"/>
              <w:rPr>
                <w:rFonts w:cs="Arial"/>
                <w:b/>
                <w:iCs/>
                <w:sz w:val="22"/>
                <w:szCs w:val="22"/>
              </w:rPr>
            </w:pPr>
            <w:r w:rsidRPr="008E5DF0">
              <w:rPr>
                <w:rFonts w:cs="Arial"/>
                <w:b/>
                <w:iCs/>
                <w:sz w:val="22"/>
                <w:szCs w:val="22"/>
              </w:rPr>
              <w:t xml:space="preserve">TOTAL </w:t>
            </w:r>
          </w:p>
        </w:tc>
        <w:tc>
          <w:tcPr>
            <w:tcW w:w="2155" w:type="dxa"/>
            <w:shd w:val="clear" w:color="auto" w:fill="auto"/>
            <w:vAlign w:val="center"/>
          </w:tcPr>
          <w:p w:rsidR="008E5DF0" w:rsidRPr="008E5DF0" w:rsidRDefault="00BF1C53" w:rsidP="008E5DF0">
            <w:pPr>
              <w:jc w:val="center"/>
              <w:rPr>
                <w:rFonts w:cs="Arial"/>
                <w:b/>
                <w:iCs/>
                <w:sz w:val="22"/>
                <w:szCs w:val="22"/>
              </w:rPr>
            </w:pPr>
            <w:r w:rsidRPr="008E5DF0">
              <w:rPr>
                <w:rFonts w:cs="Arial"/>
                <w:b/>
                <w:iCs/>
                <w:sz w:val="22"/>
                <w:szCs w:val="22"/>
              </w:rPr>
              <w:t>1</w:t>
            </w:r>
          </w:p>
        </w:tc>
        <w:tc>
          <w:tcPr>
            <w:tcW w:w="2155" w:type="dxa"/>
            <w:shd w:val="clear" w:color="auto" w:fill="auto"/>
            <w:vAlign w:val="center"/>
          </w:tcPr>
          <w:p w:rsidR="008E5DF0" w:rsidRPr="008E5DF0" w:rsidRDefault="00BF1C53" w:rsidP="008E5DF0">
            <w:pPr>
              <w:jc w:val="center"/>
              <w:rPr>
                <w:rFonts w:cs="Arial"/>
                <w:b/>
                <w:iCs/>
                <w:sz w:val="22"/>
                <w:szCs w:val="22"/>
              </w:rPr>
            </w:pPr>
            <w:r>
              <w:rPr>
                <w:rFonts w:cs="Arial"/>
                <w:b/>
                <w:iCs/>
                <w:sz w:val="22"/>
                <w:szCs w:val="22"/>
              </w:rPr>
              <w:t>0</w:t>
            </w:r>
          </w:p>
        </w:tc>
        <w:tc>
          <w:tcPr>
            <w:tcW w:w="1616" w:type="dxa"/>
            <w:shd w:val="clear" w:color="auto" w:fill="auto"/>
            <w:vAlign w:val="center"/>
          </w:tcPr>
          <w:p w:rsidR="008E5DF0" w:rsidRPr="008E5DF0" w:rsidRDefault="00BF1C53" w:rsidP="008E5DF0">
            <w:pPr>
              <w:jc w:val="center"/>
              <w:rPr>
                <w:rFonts w:cs="Arial"/>
                <w:b/>
                <w:iCs/>
                <w:sz w:val="22"/>
                <w:szCs w:val="22"/>
              </w:rPr>
            </w:pPr>
            <w:r w:rsidRPr="008E5DF0">
              <w:rPr>
                <w:rFonts w:cs="Arial"/>
                <w:b/>
                <w:iCs/>
                <w:sz w:val="22"/>
                <w:szCs w:val="22"/>
              </w:rPr>
              <w:t>1</w:t>
            </w:r>
          </w:p>
        </w:tc>
      </w:tr>
    </w:tbl>
    <w:p w:rsidR="008E5DF0" w:rsidRDefault="00BF1C53" w:rsidP="008E5DF0">
      <w:pPr>
        <w:widowControl w:val="0"/>
        <w:autoSpaceDE w:val="0"/>
        <w:autoSpaceDN w:val="0"/>
        <w:adjustRightInd w:val="0"/>
        <w:spacing w:line="276" w:lineRule="auto"/>
        <w:ind w:left="720"/>
        <w:jc w:val="both"/>
        <w:rPr>
          <w:rFonts w:cs="Arial"/>
          <w:sz w:val="22"/>
          <w:szCs w:val="22"/>
        </w:rPr>
      </w:pPr>
    </w:p>
    <w:p w:rsidR="008E5DF0" w:rsidRPr="008E5DF0" w:rsidRDefault="00BF1C53" w:rsidP="008E5DF0">
      <w:pPr>
        <w:widowControl w:val="0"/>
        <w:autoSpaceDE w:val="0"/>
        <w:autoSpaceDN w:val="0"/>
        <w:adjustRightInd w:val="0"/>
        <w:spacing w:line="276" w:lineRule="auto"/>
        <w:ind w:left="720"/>
        <w:jc w:val="both"/>
        <w:rPr>
          <w:rFonts w:cs="Arial"/>
          <w:sz w:val="22"/>
          <w:szCs w:val="22"/>
        </w:rPr>
      </w:pPr>
    </w:p>
    <w:p w:rsidR="008E5DF0" w:rsidRDefault="00BF1C53" w:rsidP="008E5DF0">
      <w:pPr>
        <w:widowControl w:val="0"/>
        <w:autoSpaceDE w:val="0"/>
        <w:autoSpaceDN w:val="0"/>
        <w:adjustRightInd w:val="0"/>
        <w:spacing w:line="276" w:lineRule="auto"/>
        <w:jc w:val="both"/>
        <w:rPr>
          <w:rFonts w:cs="Arial"/>
          <w:b/>
          <w:bCs/>
          <w:sz w:val="22"/>
          <w:szCs w:val="22"/>
        </w:rPr>
      </w:pPr>
    </w:p>
    <w:p w:rsidR="008E5DF0" w:rsidRDefault="00BF1C53" w:rsidP="008E5DF0">
      <w:pPr>
        <w:widowControl w:val="0"/>
        <w:autoSpaceDE w:val="0"/>
        <w:autoSpaceDN w:val="0"/>
        <w:adjustRightInd w:val="0"/>
        <w:spacing w:line="276" w:lineRule="auto"/>
        <w:jc w:val="both"/>
        <w:rPr>
          <w:rFonts w:cs="Arial"/>
          <w:b/>
          <w:bCs/>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b/>
          <w:bCs/>
          <w:sz w:val="22"/>
          <w:szCs w:val="22"/>
        </w:rPr>
        <w:t xml:space="preserve">Riesgo (1.6): </w:t>
      </w:r>
      <w:r w:rsidRPr="008E5DF0">
        <w:rPr>
          <w:rFonts w:cs="Arial"/>
          <w:sz w:val="22"/>
          <w:szCs w:val="22"/>
        </w:rPr>
        <w:t>Deficiencias en el manejo documental y de archivo</w:t>
      </w:r>
    </w:p>
    <w:p w:rsidR="008E5DF0" w:rsidRPr="008E5DF0" w:rsidRDefault="00BF1C53" w:rsidP="008E5DF0">
      <w:pPr>
        <w:widowControl w:val="0"/>
        <w:autoSpaceDE w:val="0"/>
        <w:autoSpaceDN w:val="0"/>
        <w:adjustRightInd w:val="0"/>
        <w:spacing w:line="276" w:lineRule="auto"/>
        <w:jc w:val="both"/>
        <w:rPr>
          <w:rFonts w:cs="Arial"/>
          <w:b/>
          <w:bCs/>
          <w:sz w:val="22"/>
          <w:szCs w:val="22"/>
        </w:rPr>
      </w:pPr>
    </w:p>
    <w:p w:rsidR="008E5DF0" w:rsidRPr="008E5DF0" w:rsidRDefault="00BF1C53" w:rsidP="008E5DF0">
      <w:pPr>
        <w:widowControl w:val="0"/>
        <w:autoSpaceDE w:val="0"/>
        <w:autoSpaceDN w:val="0"/>
        <w:adjustRightInd w:val="0"/>
        <w:spacing w:line="276" w:lineRule="auto"/>
        <w:jc w:val="both"/>
        <w:rPr>
          <w:rFonts w:cs="Arial"/>
          <w:i/>
          <w:sz w:val="22"/>
          <w:szCs w:val="22"/>
        </w:rPr>
      </w:pPr>
      <w:r w:rsidRPr="008E5DF0">
        <w:rPr>
          <w:rFonts w:cs="Arial"/>
          <w:b/>
          <w:i/>
          <w:sz w:val="22"/>
          <w:szCs w:val="22"/>
        </w:rPr>
        <w:t>Acción:</w:t>
      </w:r>
      <w:r w:rsidRPr="008E5DF0">
        <w:rPr>
          <w:rFonts w:cs="Arial"/>
          <w:i/>
          <w:sz w:val="22"/>
          <w:szCs w:val="22"/>
        </w:rPr>
        <w:t xml:space="preserve"> Elaborar y presentar al comité técnico de Archivos los instrumentos Archivísticos Cuadro de clasificación documental, Tabla de Retención Documental, Programa de Gestión Documental, Plan Institucional de Archivos de la Entidad e Inventario Documental.</w:t>
      </w:r>
    </w:p>
    <w:p w:rsidR="008E5DF0" w:rsidRPr="008E5DF0" w:rsidRDefault="00BF1C53" w:rsidP="008E5DF0">
      <w:pPr>
        <w:widowControl w:val="0"/>
        <w:autoSpaceDE w:val="0"/>
        <w:autoSpaceDN w:val="0"/>
        <w:adjustRightInd w:val="0"/>
        <w:spacing w:line="276" w:lineRule="auto"/>
        <w:jc w:val="both"/>
        <w:rPr>
          <w:rFonts w:cs="Arial"/>
          <w:b/>
          <w:bCs/>
          <w:sz w:val="22"/>
          <w:szCs w:val="22"/>
        </w:rPr>
      </w:pPr>
    </w:p>
    <w:p w:rsidR="008E5DF0" w:rsidRPr="008E5DF0" w:rsidRDefault="00BF1C53" w:rsidP="008E5DF0">
      <w:pPr>
        <w:widowControl w:val="0"/>
        <w:autoSpaceDE w:val="0"/>
        <w:autoSpaceDN w:val="0"/>
        <w:adjustRightInd w:val="0"/>
        <w:spacing w:line="276" w:lineRule="auto"/>
        <w:jc w:val="both"/>
        <w:rPr>
          <w:rFonts w:cs="Arial"/>
          <w:sz w:val="22"/>
          <w:szCs w:val="22"/>
        </w:rPr>
      </w:pPr>
      <w:r w:rsidRPr="008E5DF0">
        <w:rPr>
          <w:rFonts w:cs="Arial"/>
          <w:b/>
          <w:bCs/>
          <w:sz w:val="22"/>
          <w:szCs w:val="22"/>
        </w:rPr>
        <w:t>Ver</w:t>
      </w:r>
      <w:r w:rsidRPr="008E5DF0">
        <w:rPr>
          <w:rFonts w:cs="Arial"/>
          <w:b/>
          <w:bCs/>
          <w:sz w:val="22"/>
          <w:szCs w:val="22"/>
        </w:rPr>
        <w:t xml:space="preserve">ificación: </w:t>
      </w:r>
      <w:r w:rsidRPr="008E5DF0">
        <w:rPr>
          <w:rFonts w:cs="Arial"/>
          <w:sz w:val="22"/>
          <w:szCs w:val="22"/>
        </w:rPr>
        <w:t>Se constató que se han presentado ante el comité interno de inventarios tres instrumentos archivísticos (Cuadro de clasificación documental, Tabla de Retención Documental, Programa de Gestión Documental) sin embargo, se encuentran pendientes o e</w:t>
      </w:r>
      <w:r w:rsidRPr="008E5DF0">
        <w:rPr>
          <w:rFonts w:cs="Arial"/>
          <w:sz w:val="22"/>
          <w:szCs w:val="22"/>
        </w:rPr>
        <w:t>n proceso herramientas tales como el Inventario documental y  Modelo de requisitos para la gestión de documentos electrónicos, por lo cual, el riesgo abierto para seguimiento.</w:t>
      </w:r>
    </w:p>
    <w:p w:rsidR="008E5DF0" w:rsidRPr="008E5DF0" w:rsidRDefault="00BF1C53" w:rsidP="008E5DF0">
      <w:pPr>
        <w:widowControl w:val="0"/>
        <w:autoSpaceDE w:val="0"/>
        <w:autoSpaceDN w:val="0"/>
        <w:adjustRightInd w:val="0"/>
        <w:spacing w:line="276" w:lineRule="auto"/>
        <w:jc w:val="both"/>
        <w:rPr>
          <w:rFonts w:cs="Arial"/>
          <w:sz w:val="22"/>
          <w:szCs w:val="22"/>
        </w:rPr>
      </w:pPr>
    </w:p>
    <w:p w:rsidR="008E5DF0" w:rsidRPr="008E5DF0" w:rsidRDefault="00BF1C53" w:rsidP="008E5DF0">
      <w:pPr>
        <w:jc w:val="both"/>
        <w:rPr>
          <w:rFonts w:cs="Arial"/>
          <w:sz w:val="22"/>
          <w:szCs w:val="22"/>
        </w:rPr>
      </w:pPr>
      <w:r w:rsidRPr="008E5DF0">
        <w:rPr>
          <w:rFonts w:cs="Arial"/>
          <w:sz w:val="22"/>
          <w:szCs w:val="22"/>
        </w:rPr>
        <w:t>Cordialmente,</w:t>
      </w:r>
    </w:p>
    <w:p w:rsidR="00A66099" w:rsidRDefault="00BF1C53" w:rsidP="0080302C">
      <w:pPr>
        <w:rPr>
          <w:sz w:val="22"/>
          <w:szCs w:val="22"/>
        </w:rPr>
      </w:pPr>
    </w:p>
    <w:p w:rsidR="008E5DF0" w:rsidRDefault="00BF1C53" w:rsidP="0080302C">
      <w:pPr>
        <w:rPr>
          <w:sz w:val="22"/>
          <w:szCs w:val="22"/>
        </w:rPr>
      </w:pPr>
    </w:p>
    <w:p w:rsidR="008E5DF0" w:rsidRPr="008E5DF0" w:rsidRDefault="00BF1C53" w:rsidP="0080302C">
      <w:pPr>
        <w:rPr>
          <w:sz w:val="22"/>
          <w:szCs w:val="22"/>
        </w:rPr>
      </w:pPr>
    </w:p>
    <w:p w:rsidR="006836EB" w:rsidRPr="008E5DF0" w:rsidRDefault="00BF1C53" w:rsidP="006836EB">
      <w:pPr>
        <w:outlineLvl w:val="0"/>
        <w:rPr>
          <w:rFonts w:cs="Arial"/>
          <w:sz w:val="22"/>
          <w:szCs w:val="22"/>
        </w:rPr>
      </w:pPr>
    </w:p>
    <w:p w:rsidR="00EC36C7" w:rsidRDefault="00BF1C53"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02262" w:rsidTr="00EC36C7">
        <w:trPr>
          <w:trHeight w:val="988"/>
        </w:trPr>
        <w:tc>
          <w:tcPr>
            <w:tcW w:w="4673" w:type="dxa"/>
          </w:tcPr>
          <w:p w:rsidR="007A6B81" w:rsidRDefault="00BF1C53" w:rsidP="007A6B81">
            <w:pPr>
              <w:outlineLvl w:val="0"/>
              <w:rPr>
                <w:rFonts w:cs="Arial"/>
                <w:szCs w:val="24"/>
              </w:rPr>
            </w:pPr>
            <w:r>
              <w:rPr>
                <w:rFonts w:cs="Arial"/>
                <w:szCs w:val="24"/>
              </w:rPr>
              <w:lastRenderedPageBreak/>
              <w:t xml:space="preserve"> </w:t>
            </w:r>
          </w:p>
        </w:tc>
        <w:tc>
          <w:tcPr>
            <w:tcW w:w="4253" w:type="dxa"/>
          </w:tcPr>
          <w:p w:rsidR="007A6B81" w:rsidRDefault="00B05292"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002262" w:rsidTr="00EC36C7">
        <w:trPr>
          <w:trHeight w:val="286"/>
        </w:trPr>
        <w:tc>
          <w:tcPr>
            <w:tcW w:w="4673" w:type="dxa"/>
          </w:tcPr>
          <w:p w:rsidR="007A6B81" w:rsidRDefault="00BF1C53" w:rsidP="007A6B81">
            <w:pPr>
              <w:outlineLvl w:val="0"/>
              <w:rPr>
                <w:rFonts w:cs="Arial"/>
                <w:szCs w:val="24"/>
              </w:rPr>
            </w:pPr>
          </w:p>
        </w:tc>
        <w:tc>
          <w:tcPr>
            <w:tcW w:w="4253" w:type="dxa"/>
          </w:tcPr>
          <w:p w:rsidR="007A6B81" w:rsidRDefault="00BF1C53"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BF1C53"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BF1C53" w:rsidP="00C94A59">
      <w:pPr>
        <w:tabs>
          <w:tab w:val="left" w:pos="-720"/>
          <w:tab w:val="left" w:pos="0"/>
        </w:tabs>
        <w:suppressAutoHyphens/>
        <w:rPr>
          <w:rFonts w:cs="Arial"/>
          <w:sz w:val="18"/>
          <w:szCs w:val="18"/>
        </w:rPr>
      </w:pPr>
    </w:p>
    <w:p w:rsidR="00197795" w:rsidRPr="00F25C71" w:rsidRDefault="00BF1C53" w:rsidP="00C94A59">
      <w:pPr>
        <w:tabs>
          <w:tab w:val="left" w:pos="-720"/>
          <w:tab w:val="left" w:pos="0"/>
        </w:tabs>
        <w:suppressAutoHyphens/>
        <w:rPr>
          <w:rFonts w:cs="Arial"/>
          <w:sz w:val="18"/>
          <w:szCs w:val="18"/>
        </w:rPr>
      </w:pPr>
      <w:r w:rsidRPr="00F25C71">
        <w:rPr>
          <w:rFonts w:cs="Arial"/>
          <w:sz w:val="18"/>
          <w:szCs w:val="18"/>
        </w:rPr>
        <w:t xml:space="preserve">Anexo: </w:t>
      </w:r>
      <w:r>
        <w:rPr>
          <w:rFonts w:cs="Arial"/>
          <w:sz w:val="18"/>
          <w:szCs w:val="18"/>
        </w:rPr>
        <w:t xml:space="preserve">   SI  </w:t>
      </w:r>
      <w:r>
        <w:rPr>
          <w:rFonts w:cs="Arial"/>
          <w:sz w:val="18"/>
          <w:szCs w:val="18"/>
        </w:rPr>
        <w:t xml:space="preserve"> x</w:t>
      </w:r>
      <w:r>
        <w:rPr>
          <w:rFonts w:cs="Arial"/>
          <w:sz w:val="18"/>
          <w:szCs w:val="18"/>
        </w:rPr>
        <w:t>__     NO__                  Numero de folios</w:t>
      </w:r>
      <w:r>
        <w:rPr>
          <w:rFonts w:cs="Arial"/>
          <w:sz w:val="18"/>
          <w:szCs w:val="18"/>
        </w:rPr>
        <w:t>: Archivos en formato Excel.</w:t>
      </w:r>
      <w:r>
        <w:rPr>
          <w:rFonts w:cs="Arial"/>
          <w:sz w:val="18"/>
          <w:szCs w:val="18"/>
        </w:rPr>
        <w:t>______</w:t>
      </w:r>
    </w:p>
    <w:p w:rsidR="008E5DF0" w:rsidRDefault="00BF1C53" w:rsidP="00197795">
      <w:pPr>
        <w:tabs>
          <w:tab w:val="left" w:pos="-720"/>
          <w:tab w:val="left" w:pos="0"/>
        </w:tabs>
        <w:suppressAutoHyphens/>
        <w:jc w:val="both"/>
        <w:rPr>
          <w:rFonts w:cs="Arial"/>
          <w:sz w:val="18"/>
          <w:szCs w:val="18"/>
        </w:rPr>
      </w:pPr>
    </w:p>
    <w:p w:rsidR="00197795" w:rsidRDefault="00BF1C53" w:rsidP="00197795">
      <w:pPr>
        <w:tabs>
          <w:tab w:val="left" w:pos="-720"/>
          <w:tab w:val="left" w:pos="0"/>
        </w:tabs>
        <w:suppressAutoHyphens/>
        <w:jc w:val="both"/>
        <w:rPr>
          <w:rFonts w:cs="Arial"/>
          <w:sz w:val="18"/>
          <w:szCs w:val="18"/>
        </w:rPr>
      </w:pPr>
      <w:r w:rsidRPr="00F25C71">
        <w:rPr>
          <w:rFonts w:cs="Arial"/>
          <w:sz w:val="18"/>
          <w:szCs w:val="18"/>
        </w:rPr>
        <w:t xml:space="preserve">Proyectó: </w:t>
      </w:r>
      <w:r>
        <w:rPr>
          <w:rFonts w:cs="Arial"/>
          <w:sz w:val="18"/>
          <w:szCs w:val="18"/>
        </w:rPr>
        <w:t>Rude Eduardo Manrique.</w:t>
      </w:r>
    </w:p>
    <w:p w:rsidR="008E5DF0" w:rsidRPr="00F25C71" w:rsidRDefault="00BF1C53" w:rsidP="00197795">
      <w:pPr>
        <w:tabs>
          <w:tab w:val="left" w:pos="-720"/>
          <w:tab w:val="left" w:pos="0"/>
        </w:tabs>
        <w:suppressAutoHyphens/>
        <w:jc w:val="both"/>
        <w:rPr>
          <w:rFonts w:cs="Arial"/>
          <w:sz w:val="18"/>
          <w:szCs w:val="18"/>
        </w:rPr>
      </w:pPr>
    </w:p>
    <w:p w:rsidR="00815CDD" w:rsidRPr="00301D93" w:rsidRDefault="00BF1C53" w:rsidP="008A35A4">
      <w:pPr>
        <w:rPr>
          <w:rFonts w:cs="Arial"/>
          <w:sz w:val="18"/>
          <w:szCs w:val="18"/>
        </w:rPr>
      </w:pPr>
      <w:r w:rsidRPr="00F25C71">
        <w:rPr>
          <w:rFonts w:cs="Arial"/>
          <w:sz w:val="18"/>
          <w:szCs w:val="18"/>
        </w:rPr>
        <w:t xml:space="preserve">Elaboró:   </w:t>
      </w:r>
      <w:r>
        <w:rPr>
          <w:rFonts w:cs="Arial"/>
          <w:sz w:val="18"/>
          <w:szCs w:val="18"/>
        </w:rPr>
        <w:t>Daniela.</w:t>
      </w: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53" w:rsidRDefault="00BF1C53">
      <w:r>
        <w:separator/>
      </w:r>
    </w:p>
  </w:endnote>
  <w:endnote w:type="continuationSeparator" w:id="0">
    <w:p w:rsidR="00BF1C53" w:rsidRDefault="00BF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BF1C53" w:rsidP="0076554E">
    <w:pPr>
      <w:jc w:val="center"/>
      <w:rPr>
        <w:sz w:val="16"/>
        <w:szCs w:val="16"/>
      </w:rPr>
    </w:pPr>
    <w:hyperlink r:id="rId1" w:history="1">
      <w:r w:rsidRPr="00E57F2F">
        <w:rPr>
          <w:rStyle w:val="Hipervnculo"/>
          <w:sz w:val="16"/>
          <w:szCs w:val="16"/>
        </w:rPr>
        <w:t>www.contraloriabogota.gov.co</w:t>
      </w:r>
    </w:hyperlink>
  </w:p>
  <w:p w:rsidR="007732BF" w:rsidRPr="007732BF" w:rsidRDefault="00BF1C53" w:rsidP="0076554E">
    <w:pPr>
      <w:jc w:val="center"/>
      <w:rPr>
        <w:sz w:val="18"/>
        <w:szCs w:val="18"/>
      </w:rPr>
    </w:pPr>
    <w:r w:rsidRPr="007732BF">
      <w:rPr>
        <w:sz w:val="18"/>
        <w:szCs w:val="18"/>
      </w:rPr>
      <w:t>Código Postal 111321</w:t>
    </w:r>
  </w:p>
  <w:p w:rsidR="007732BF" w:rsidRPr="00A656FE" w:rsidRDefault="00BF1C53"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BF1C53" w:rsidP="0076554E">
    <w:pPr>
      <w:jc w:val="center"/>
      <w:rPr>
        <w:sz w:val="18"/>
        <w:szCs w:val="18"/>
      </w:rPr>
    </w:pPr>
    <w:r w:rsidRPr="00A656FE">
      <w:rPr>
        <w:sz w:val="18"/>
        <w:szCs w:val="18"/>
      </w:rPr>
      <w:t>PBX 3358888</w:t>
    </w:r>
  </w:p>
  <w:p w:rsidR="007732BF" w:rsidRDefault="00BF1C53" w:rsidP="00BD6F23">
    <w:pPr>
      <w:pStyle w:val="Piedepgina"/>
      <w:jc w:val="left"/>
    </w:pPr>
  </w:p>
  <w:p w:rsidR="007732BF" w:rsidRDefault="00BF1C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53" w:rsidRDefault="00BF1C53">
      <w:r>
        <w:separator/>
      </w:r>
    </w:p>
  </w:footnote>
  <w:footnote w:type="continuationSeparator" w:id="0">
    <w:p w:rsidR="00BF1C53" w:rsidRDefault="00BF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BF1C53"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BF1C53">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BF1C53">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3-2015-20699</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2015-10-05 16:55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701766</w:t>
                          </w:r>
                          <w:bookmarkEnd w:id="4"/>
                        </w:p>
                        <w:p w:rsidR="007732BF" w:rsidRPr="00C71928" w:rsidRDefault="00BF1C53">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SANDRA MILENA JIMENEZ CASTAÑO</w:t>
                          </w:r>
                          <w:bookmarkEnd w:id="5"/>
                        </w:p>
                        <w:p w:rsidR="007732BF" w:rsidRDefault="00BF1C53">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BF1C53">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13000-18943</w:t>
                          </w:r>
                          <w:bookmarkEnd w:id="9"/>
                        </w:p>
                        <w:p w:rsidR="007732BF" w:rsidRPr="00FC7DD4" w:rsidRDefault="00BF1C53">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701766</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SANDRA MILENA JIMENEZ CASTAÑO</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08D"/>
    <w:multiLevelType w:val="hybridMultilevel"/>
    <w:tmpl w:val="26FE59AE"/>
    <w:lvl w:ilvl="0" w:tplc="68CE2166">
      <w:start w:val="1"/>
      <w:numFmt w:val="bullet"/>
      <w:lvlText w:val=""/>
      <w:lvlJc w:val="left"/>
      <w:pPr>
        <w:ind w:left="720" w:hanging="360"/>
      </w:pPr>
      <w:rPr>
        <w:rFonts w:ascii="Symbol" w:hAnsi="Symbol" w:hint="default"/>
      </w:rPr>
    </w:lvl>
    <w:lvl w:ilvl="1" w:tplc="B1BAB036" w:tentative="1">
      <w:start w:val="1"/>
      <w:numFmt w:val="bullet"/>
      <w:lvlText w:val="o"/>
      <w:lvlJc w:val="left"/>
      <w:pPr>
        <w:ind w:left="1440" w:hanging="360"/>
      </w:pPr>
      <w:rPr>
        <w:rFonts w:ascii="Courier New" w:hAnsi="Courier New" w:cs="Courier New" w:hint="default"/>
      </w:rPr>
    </w:lvl>
    <w:lvl w:ilvl="2" w:tplc="7E700A18" w:tentative="1">
      <w:start w:val="1"/>
      <w:numFmt w:val="bullet"/>
      <w:lvlText w:val=""/>
      <w:lvlJc w:val="left"/>
      <w:pPr>
        <w:ind w:left="2160" w:hanging="360"/>
      </w:pPr>
      <w:rPr>
        <w:rFonts w:ascii="Wingdings" w:hAnsi="Wingdings" w:hint="default"/>
      </w:rPr>
    </w:lvl>
    <w:lvl w:ilvl="3" w:tplc="ACEEA5EA" w:tentative="1">
      <w:start w:val="1"/>
      <w:numFmt w:val="bullet"/>
      <w:lvlText w:val=""/>
      <w:lvlJc w:val="left"/>
      <w:pPr>
        <w:ind w:left="2880" w:hanging="360"/>
      </w:pPr>
      <w:rPr>
        <w:rFonts w:ascii="Symbol" w:hAnsi="Symbol" w:hint="default"/>
      </w:rPr>
    </w:lvl>
    <w:lvl w:ilvl="4" w:tplc="73EED934" w:tentative="1">
      <w:start w:val="1"/>
      <w:numFmt w:val="bullet"/>
      <w:lvlText w:val="o"/>
      <w:lvlJc w:val="left"/>
      <w:pPr>
        <w:ind w:left="3600" w:hanging="360"/>
      </w:pPr>
      <w:rPr>
        <w:rFonts w:ascii="Courier New" w:hAnsi="Courier New" w:cs="Courier New" w:hint="default"/>
      </w:rPr>
    </w:lvl>
    <w:lvl w:ilvl="5" w:tplc="1CF41C58" w:tentative="1">
      <w:start w:val="1"/>
      <w:numFmt w:val="bullet"/>
      <w:lvlText w:val=""/>
      <w:lvlJc w:val="left"/>
      <w:pPr>
        <w:ind w:left="4320" w:hanging="360"/>
      </w:pPr>
      <w:rPr>
        <w:rFonts w:ascii="Wingdings" w:hAnsi="Wingdings" w:hint="default"/>
      </w:rPr>
    </w:lvl>
    <w:lvl w:ilvl="6" w:tplc="BF1AFF04" w:tentative="1">
      <w:start w:val="1"/>
      <w:numFmt w:val="bullet"/>
      <w:lvlText w:val=""/>
      <w:lvlJc w:val="left"/>
      <w:pPr>
        <w:ind w:left="5040" w:hanging="360"/>
      </w:pPr>
      <w:rPr>
        <w:rFonts w:ascii="Symbol" w:hAnsi="Symbol" w:hint="default"/>
      </w:rPr>
    </w:lvl>
    <w:lvl w:ilvl="7" w:tplc="F5CC20EE" w:tentative="1">
      <w:start w:val="1"/>
      <w:numFmt w:val="bullet"/>
      <w:lvlText w:val="o"/>
      <w:lvlJc w:val="left"/>
      <w:pPr>
        <w:ind w:left="5760" w:hanging="360"/>
      </w:pPr>
      <w:rPr>
        <w:rFonts w:ascii="Courier New" w:hAnsi="Courier New" w:cs="Courier New" w:hint="default"/>
      </w:rPr>
    </w:lvl>
    <w:lvl w:ilvl="8" w:tplc="CEC01546" w:tentative="1">
      <w:start w:val="1"/>
      <w:numFmt w:val="bullet"/>
      <w:lvlText w:val=""/>
      <w:lvlJc w:val="left"/>
      <w:pPr>
        <w:ind w:left="6480" w:hanging="360"/>
      </w:pPr>
      <w:rPr>
        <w:rFonts w:ascii="Wingdings" w:hAnsi="Wingdings" w:hint="default"/>
      </w:rPr>
    </w:lvl>
  </w:abstractNum>
  <w:abstractNum w:abstractNumId="1">
    <w:nsid w:val="31C05623"/>
    <w:multiLevelType w:val="hybridMultilevel"/>
    <w:tmpl w:val="87402F92"/>
    <w:lvl w:ilvl="0" w:tplc="A82C0B1E">
      <w:start w:val="1"/>
      <w:numFmt w:val="bullet"/>
      <w:lvlText w:val=""/>
      <w:lvlJc w:val="left"/>
      <w:pPr>
        <w:ind w:left="720" w:hanging="360"/>
      </w:pPr>
      <w:rPr>
        <w:rFonts w:ascii="Symbol" w:hAnsi="Symbol" w:hint="default"/>
      </w:rPr>
    </w:lvl>
    <w:lvl w:ilvl="1" w:tplc="B7E8EFA4" w:tentative="1">
      <w:start w:val="1"/>
      <w:numFmt w:val="bullet"/>
      <w:lvlText w:val="o"/>
      <w:lvlJc w:val="left"/>
      <w:pPr>
        <w:ind w:left="1440" w:hanging="360"/>
      </w:pPr>
      <w:rPr>
        <w:rFonts w:ascii="Courier New" w:hAnsi="Courier New" w:cs="Courier New" w:hint="default"/>
      </w:rPr>
    </w:lvl>
    <w:lvl w:ilvl="2" w:tplc="F2345B3E" w:tentative="1">
      <w:start w:val="1"/>
      <w:numFmt w:val="bullet"/>
      <w:lvlText w:val=""/>
      <w:lvlJc w:val="left"/>
      <w:pPr>
        <w:ind w:left="2160" w:hanging="360"/>
      </w:pPr>
      <w:rPr>
        <w:rFonts w:ascii="Wingdings" w:hAnsi="Wingdings" w:hint="default"/>
      </w:rPr>
    </w:lvl>
    <w:lvl w:ilvl="3" w:tplc="BEFAFB94" w:tentative="1">
      <w:start w:val="1"/>
      <w:numFmt w:val="bullet"/>
      <w:lvlText w:val=""/>
      <w:lvlJc w:val="left"/>
      <w:pPr>
        <w:ind w:left="2880" w:hanging="360"/>
      </w:pPr>
      <w:rPr>
        <w:rFonts w:ascii="Symbol" w:hAnsi="Symbol" w:hint="default"/>
      </w:rPr>
    </w:lvl>
    <w:lvl w:ilvl="4" w:tplc="16E0ECBC" w:tentative="1">
      <w:start w:val="1"/>
      <w:numFmt w:val="bullet"/>
      <w:lvlText w:val="o"/>
      <w:lvlJc w:val="left"/>
      <w:pPr>
        <w:ind w:left="3600" w:hanging="360"/>
      </w:pPr>
      <w:rPr>
        <w:rFonts w:ascii="Courier New" w:hAnsi="Courier New" w:cs="Courier New" w:hint="default"/>
      </w:rPr>
    </w:lvl>
    <w:lvl w:ilvl="5" w:tplc="84F8C1D0" w:tentative="1">
      <w:start w:val="1"/>
      <w:numFmt w:val="bullet"/>
      <w:lvlText w:val=""/>
      <w:lvlJc w:val="left"/>
      <w:pPr>
        <w:ind w:left="4320" w:hanging="360"/>
      </w:pPr>
      <w:rPr>
        <w:rFonts w:ascii="Wingdings" w:hAnsi="Wingdings" w:hint="default"/>
      </w:rPr>
    </w:lvl>
    <w:lvl w:ilvl="6" w:tplc="EC507208" w:tentative="1">
      <w:start w:val="1"/>
      <w:numFmt w:val="bullet"/>
      <w:lvlText w:val=""/>
      <w:lvlJc w:val="left"/>
      <w:pPr>
        <w:ind w:left="5040" w:hanging="360"/>
      </w:pPr>
      <w:rPr>
        <w:rFonts w:ascii="Symbol" w:hAnsi="Symbol" w:hint="default"/>
      </w:rPr>
    </w:lvl>
    <w:lvl w:ilvl="7" w:tplc="1BDC2944" w:tentative="1">
      <w:start w:val="1"/>
      <w:numFmt w:val="bullet"/>
      <w:lvlText w:val="o"/>
      <w:lvlJc w:val="left"/>
      <w:pPr>
        <w:ind w:left="5760" w:hanging="360"/>
      </w:pPr>
      <w:rPr>
        <w:rFonts w:ascii="Courier New" w:hAnsi="Courier New" w:cs="Courier New" w:hint="default"/>
      </w:rPr>
    </w:lvl>
    <w:lvl w:ilvl="8" w:tplc="958A79A8" w:tentative="1">
      <w:start w:val="1"/>
      <w:numFmt w:val="bullet"/>
      <w:lvlText w:val=""/>
      <w:lvlJc w:val="left"/>
      <w:pPr>
        <w:ind w:left="6480" w:hanging="360"/>
      </w:pPr>
      <w:rPr>
        <w:rFonts w:ascii="Wingdings" w:hAnsi="Wingdings" w:hint="default"/>
      </w:rPr>
    </w:lvl>
  </w:abstractNum>
  <w:abstractNum w:abstractNumId="2">
    <w:nsid w:val="52C10721"/>
    <w:multiLevelType w:val="hybridMultilevel"/>
    <w:tmpl w:val="8F38CE6C"/>
    <w:lvl w:ilvl="0" w:tplc="265CF696">
      <w:start w:val="1"/>
      <w:numFmt w:val="bullet"/>
      <w:lvlText w:val=""/>
      <w:lvlJc w:val="left"/>
      <w:pPr>
        <w:ind w:left="720" w:hanging="360"/>
      </w:pPr>
      <w:rPr>
        <w:rFonts w:ascii="Symbol" w:hAnsi="Symbol" w:hint="default"/>
      </w:rPr>
    </w:lvl>
    <w:lvl w:ilvl="1" w:tplc="93ACA99C" w:tentative="1">
      <w:start w:val="1"/>
      <w:numFmt w:val="bullet"/>
      <w:lvlText w:val="o"/>
      <w:lvlJc w:val="left"/>
      <w:pPr>
        <w:ind w:left="1440" w:hanging="360"/>
      </w:pPr>
      <w:rPr>
        <w:rFonts w:ascii="Courier New" w:hAnsi="Courier New" w:cs="Courier New" w:hint="default"/>
      </w:rPr>
    </w:lvl>
    <w:lvl w:ilvl="2" w:tplc="30385DD6" w:tentative="1">
      <w:start w:val="1"/>
      <w:numFmt w:val="bullet"/>
      <w:lvlText w:val=""/>
      <w:lvlJc w:val="left"/>
      <w:pPr>
        <w:ind w:left="2160" w:hanging="360"/>
      </w:pPr>
      <w:rPr>
        <w:rFonts w:ascii="Wingdings" w:hAnsi="Wingdings" w:hint="default"/>
      </w:rPr>
    </w:lvl>
    <w:lvl w:ilvl="3" w:tplc="379CDBEE" w:tentative="1">
      <w:start w:val="1"/>
      <w:numFmt w:val="bullet"/>
      <w:lvlText w:val=""/>
      <w:lvlJc w:val="left"/>
      <w:pPr>
        <w:ind w:left="2880" w:hanging="360"/>
      </w:pPr>
      <w:rPr>
        <w:rFonts w:ascii="Symbol" w:hAnsi="Symbol" w:hint="default"/>
      </w:rPr>
    </w:lvl>
    <w:lvl w:ilvl="4" w:tplc="F0801FD2" w:tentative="1">
      <w:start w:val="1"/>
      <w:numFmt w:val="bullet"/>
      <w:lvlText w:val="o"/>
      <w:lvlJc w:val="left"/>
      <w:pPr>
        <w:ind w:left="3600" w:hanging="360"/>
      </w:pPr>
      <w:rPr>
        <w:rFonts w:ascii="Courier New" w:hAnsi="Courier New" w:cs="Courier New" w:hint="default"/>
      </w:rPr>
    </w:lvl>
    <w:lvl w:ilvl="5" w:tplc="1A00CB9E" w:tentative="1">
      <w:start w:val="1"/>
      <w:numFmt w:val="bullet"/>
      <w:lvlText w:val=""/>
      <w:lvlJc w:val="left"/>
      <w:pPr>
        <w:ind w:left="4320" w:hanging="360"/>
      </w:pPr>
      <w:rPr>
        <w:rFonts w:ascii="Wingdings" w:hAnsi="Wingdings" w:hint="default"/>
      </w:rPr>
    </w:lvl>
    <w:lvl w:ilvl="6" w:tplc="1C7E7358" w:tentative="1">
      <w:start w:val="1"/>
      <w:numFmt w:val="bullet"/>
      <w:lvlText w:val=""/>
      <w:lvlJc w:val="left"/>
      <w:pPr>
        <w:ind w:left="5040" w:hanging="360"/>
      </w:pPr>
      <w:rPr>
        <w:rFonts w:ascii="Symbol" w:hAnsi="Symbol" w:hint="default"/>
      </w:rPr>
    </w:lvl>
    <w:lvl w:ilvl="7" w:tplc="96CA434A" w:tentative="1">
      <w:start w:val="1"/>
      <w:numFmt w:val="bullet"/>
      <w:lvlText w:val="o"/>
      <w:lvlJc w:val="left"/>
      <w:pPr>
        <w:ind w:left="5760" w:hanging="360"/>
      </w:pPr>
      <w:rPr>
        <w:rFonts w:ascii="Courier New" w:hAnsi="Courier New" w:cs="Courier New" w:hint="default"/>
      </w:rPr>
    </w:lvl>
    <w:lvl w:ilvl="8" w:tplc="E01E80F6" w:tentative="1">
      <w:start w:val="1"/>
      <w:numFmt w:val="bullet"/>
      <w:lvlText w:val=""/>
      <w:lvlJc w:val="left"/>
      <w:pPr>
        <w:ind w:left="6480" w:hanging="360"/>
      </w:pPr>
      <w:rPr>
        <w:rFonts w:ascii="Wingdings" w:hAnsi="Wingdings" w:hint="default"/>
      </w:rPr>
    </w:lvl>
  </w:abstractNum>
  <w:abstractNum w:abstractNumId="3">
    <w:nsid w:val="5A096431"/>
    <w:multiLevelType w:val="multilevel"/>
    <w:tmpl w:val="4A4CCE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62"/>
    <w:rsid w:val="00002262"/>
    <w:rsid w:val="00B05292"/>
    <w:rsid w:val="00BF1C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D7E6DC-34A3-4005-BC93-DEB433C6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C925-FB75-4425-8381-AB9C079E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4</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2015-10-05T21:56:00Z</dcterms:created>
  <dcterms:modified xsi:type="dcterms:W3CDTF">2015-10-05T21:56:00Z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